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D29" w:rsidRPr="009B49DA" w:rsidRDefault="00902D2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9B49DA"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 w:rsidRPr="009B49DA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#96b</w:t>
      </w:r>
      <w:r w:rsidRPr="009B49DA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               </w:t>
      </w:r>
      <w:r w:rsidR="009B49DA" w:rsidRPr="009B49DA">
        <w:rPr>
          <w:rFonts w:ascii="Arial" w:hAnsi="Arial" w:cs="Arial"/>
          <w:b/>
          <w:bCs/>
          <w:sz w:val="22"/>
          <w:szCs w:val="22"/>
        </w:rPr>
        <w:t>R1-1904810</w:t>
      </w:r>
    </w:p>
    <w:p w:rsidR="00F00D29" w:rsidRDefault="00902D2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Xi</w:t>
      </w:r>
      <w: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’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China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, April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12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US"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201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:rsidR="00F00D29" w:rsidRDefault="00F00D2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F00D29" w:rsidRDefault="00902D27" w:rsidP="00185CF2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:rsidR="00F00D29" w:rsidRDefault="00902D27" w:rsidP="00185CF2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>Discussion o</w:t>
      </w:r>
      <w:r>
        <w:rPr>
          <w:rFonts w:cs="Arial" w:hint="eastAsia"/>
          <w:bCs/>
          <w:sz w:val="22"/>
          <w:szCs w:val="22"/>
          <w:lang w:eastAsia="zh-CN"/>
        </w:rPr>
        <w:t>n</w:t>
      </w:r>
      <w:r>
        <w:rPr>
          <w:rFonts w:cs="Arial"/>
          <w:bCs/>
          <w:sz w:val="22"/>
          <w:szCs w:val="22"/>
          <w:lang w:eastAsia="zh-CN"/>
        </w:rPr>
        <w:t xml:space="preserve"> </w:t>
      </w:r>
      <w:r w:rsidR="009B49DA">
        <w:rPr>
          <w:rFonts w:cs="Arial" w:hint="eastAsia"/>
          <w:bCs/>
          <w:sz w:val="22"/>
          <w:szCs w:val="22"/>
          <w:lang w:eastAsia="zh-CN"/>
        </w:rPr>
        <w:t>configuration</w:t>
      </w:r>
      <w:r w:rsidR="009B49DA">
        <w:rPr>
          <w:rFonts w:cs="Arial"/>
          <w:bCs/>
          <w:sz w:val="22"/>
          <w:szCs w:val="22"/>
          <w:lang w:eastAsia="zh-CN"/>
        </w:rPr>
        <w:t xml:space="preserve">s for </w:t>
      </w:r>
      <w:r>
        <w:rPr>
          <w:rFonts w:cs="Arial"/>
          <w:bCs/>
          <w:sz w:val="22"/>
          <w:szCs w:val="22"/>
          <w:lang w:eastAsia="zh-CN"/>
        </w:rPr>
        <w:t xml:space="preserve">SSB </w:t>
      </w:r>
      <w:r w:rsidR="009B49DA">
        <w:rPr>
          <w:rFonts w:cs="Arial" w:hint="eastAsia"/>
          <w:bCs/>
          <w:sz w:val="22"/>
          <w:szCs w:val="22"/>
          <w:lang w:eastAsia="zh-CN"/>
        </w:rPr>
        <w:t xml:space="preserve">Tx and </w:t>
      </w:r>
      <w:r>
        <w:rPr>
          <w:rFonts w:cs="Arial" w:hint="eastAsia"/>
          <w:bCs/>
          <w:sz w:val="22"/>
          <w:szCs w:val="22"/>
          <w:lang w:eastAsia="zh-CN"/>
        </w:rPr>
        <w:t xml:space="preserve">Rx </w:t>
      </w:r>
    </w:p>
    <w:p w:rsidR="00F00D29" w:rsidRDefault="00902D27" w:rsidP="00185CF2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 w:rsidRPr="009B49DA">
        <w:rPr>
          <w:rFonts w:cs="Arial"/>
          <w:bCs/>
          <w:sz w:val="22"/>
          <w:szCs w:val="22"/>
        </w:rPr>
        <w:t>Agenda item:</w:t>
      </w:r>
      <w:r w:rsidRPr="009B49DA">
        <w:rPr>
          <w:rFonts w:cs="Arial"/>
          <w:bCs/>
          <w:sz w:val="22"/>
          <w:szCs w:val="22"/>
          <w:lang w:eastAsia="zh-CN"/>
        </w:rPr>
        <w:tab/>
      </w:r>
      <w:r w:rsidRPr="009B49DA">
        <w:rPr>
          <w:rFonts w:cs="Arial"/>
          <w:bCs/>
          <w:sz w:val="22"/>
          <w:szCs w:val="22"/>
          <w:lang w:eastAsia="zh-CN"/>
        </w:rPr>
        <w:tab/>
      </w:r>
      <w:r w:rsidR="009B49DA" w:rsidRPr="009B49DA">
        <w:rPr>
          <w:rFonts w:cs="Arial" w:hint="eastAsia"/>
          <w:bCs/>
          <w:sz w:val="22"/>
          <w:szCs w:val="22"/>
          <w:lang w:eastAsia="zh-CN"/>
        </w:rPr>
        <w:t>7.2.3.1</w:t>
      </w:r>
    </w:p>
    <w:p w:rsidR="00F00D29" w:rsidRDefault="00902D27" w:rsidP="00185CF2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Discussion and Decision</w:t>
      </w:r>
    </w:p>
    <w:p w:rsidR="00F00D29" w:rsidRDefault="00902D27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F00D29" w:rsidRDefault="00902D27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RAN1 </w:t>
      </w:r>
      <w:r>
        <w:rPr>
          <w:rFonts w:hint="eastAsia"/>
          <w:lang w:val="en-US" w:eastAsia="zh-CN"/>
        </w:rPr>
        <w:t xml:space="preserve">#94bis and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96</w:t>
      </w:r>
      <w:r>
        <w:rPr>
          <w:lang w:val="en-US" w:eastAsia="zh-CN"/>
        </w:rPr>
        <w:t xml:space="preserve"> made the following agreements on SSB for inter-IAB-node discovery and measurements: </w:t>
      </w:r>
    </w:p>
    <w:p w:rsidR="00F00D29" w:rsidRDefault="00902D27">
      <w:pPr>
        <w:spacing w:line="240" w:lineRule="auto"/>
        <w:rPr>
          <w:highlight w:val="green"/>
          <w:lang w:val="en-US" w:eastAsia="zh-CN"/>
        </w:rPr>
      </w:pPr>
      <w:r>
        <w:rPr>
          <w:highlight w:val="green"/>
        </w:rPr>
        <w:t>Agreements</w:t>
      </w:r>
      <w:r>
        <w:rPr>
          <w:rFonts w:hint="eastAsia"/>
          <w:highlight w:val="green"/>
          <w:lang w:val="en-US" w:eastAsia="zh-CN"/>
        </w:rPr>
        <w:t>-1</w:t>
      </w:r>
      <w:r w:rsidR="00185CF2">
        <w:rPr>
          <w:highlight w:val="green"/>
          <w:lang w:val="en-US" w:eastAsia="zh-CN"/>
        </w:rPr>
        <w:t xml:space="preserve"> </w:t>
      </w:r>
      <w:r>
        <w:rPr>
          <w:rFonts w:hint="eastAsia"/>
          <w:highlight w:val="green"/>
          <w:lang w:val="en-US" w:eastAsia="zh-CN"/>
        </w:rPr>
        <w:t>(</w:t>
      </w:r>
      <w:r w:rsidR="00185CF2">
        <w:rPr>
          <w:highlight w:val="green"/>
          <w:lang w:val="en-US" w:eastAsia="zh-CN"/>
        </w:rPr>
        <w:t xml:space="preserve">RAN1 </w:t>
      </w:r>
      <w:r>
        <w:rPr>
          <w:rFonts w:hint="eastAsia"/>
          <w:highlight w:val="green"/>
          <w:lang w:val="en-US" w:eastAsia="zh-CN"/>
        </w:rPr>
        <w:t>#96)</w:t>
      </w:r>
    </w:p>
    <w:p w:rsidR="00F00D29" w:rsidRDefault="00902D27">
      <w:pPr>
        <w:pStyle w:val="maintext"/>
        <w:numPr>
          <w:ilvl w:val="0"/>
          <w:numId w:val="7"/>
        </w:numPr>
        <w:spacing w:before="0" w:after="120" w:line="240" w:lineRule="auto"/>
        <w:ind w:firstLineChars="0"/>
      </w:pPr>
      <w:r>
        <w:t xml:space="preserve">The SSBs for IAB inter-node discovery and measurements are defined with a framework using the characteristics of the Rel 15 SMTC framework with the following enhancements: </w:t>
      </w:r>
    </w:p>
    <w:p w:rsidR="00F00D29" w:rsidRDefault="00902D27">
      <w:pPr>
        <w:pStyle w:val="maintext"/>
        <w:numPr>
          <w:ilvl w:val="1"/>
          <w:numId w:val="7"/>
        </w:numPr>
        <w:spacing w:before="0" w:after="120" w:line="240" w:lineRule="auto"/>
        <w:ind w:firstLineChars="0"/>
      </w:pPr>
      <w:r>
        <w:t>The maximum number of SMTC windows that can be configured for an IAB node, referred as max( N</w:t>
      </w:r>
      <w:r>
        <w:rPr>
          <w:vertAlign w:val="subscript"/>
        </w:rPr>
        <w:t>RX</w:t>
      </w:r>
      <w:r>
        <w:t xml:space="preserve"> ), is at least 3</w:t>
      </w:r>
    </w:p>
    <w:p w:rsidR="00F00D29" w:rsidRDefault="00902D27">
      <w:pPr>
        <w:pStyle w:val="maintext"/>
        <w:numPr>
          <w:ilvl w:val="2"/>
          <w:numId w:val="7"/>
        </w:numPr>
        <w:spacing w:before="0" w:after="120" w:line="240" w:lineRule="auto"/>
        <w:ind w:firstLineChars="0"/>
      </w:pPr>
      <w:r>
        <w:t>FFS whether max( N</w:t>
      </w:r>
      <w:r>
        <w:rPr>
          <w:vertAlign w:val="subscript"/>
        </w:rPr>
        <w:t>RX</w:t>
      </w:r>
      <w:r>
        <w:t xml:space="preserve"> ) needs to be greater than 3</w:t>
      </w:r>
    </w:p>
    <w:p w:rsidR="00F00D29" w:rsidRDefault="00902D27">
      <w:pPr>
        <w:pStyle w:val="maintext"/>
        <w:numPr>
          <w:ilvl w:val="2"/>
          <w:numId w:val="7"/>
        </w:numPr>
        <w:spacing w:before="0" w:after="120" w:line="240" w:lineRule="auto"/>
        <w:ind w:firstLineChars="0"/>
      </w:pPr>
      <w:r>
        <w:t>FFS whether or not to extend existing SMTC window configuration</w:t>
      </w:r>
    </w:p>
    <w:p w:rsidR="00F00D29" w:rsidRDefault="00902D27">
      <w:pPr>
        <w:pStyle w:val="maintext"/>
        <w:numPr>
          <w:ilvl w:val="1"/>
          <w:numId w:val="7"/>
        </w:numPr>
        <w:spacing w:before="0" w:after="120" w:line="240" w:lineRule="auto"/>
        <w:ind w:firstLineChars="0"/>
      </w:pPr>
      <w:r>
        <w:t>Each SMTC window is provided its own independent configuration (e.g. periodicity, offset, duration)</w:t>
      </w:r>
    </w:p>
    <w:p w:rsidR="00F00D29" w:rsidRDefault="00902D27">
      <w:pPr>
        <w:pStyle w:val="maintext"/>
        <w:numPr>
          <w:ilvl w:val="1"/>
          <w:numId w:val="7"/>
        </w:numPr>
        <w:spacing w:before="0" w:after="120" w:line="240" w:lineRule="auto"/>
        <w:ind w:firstLineChars="0"/>
      </w:pPr>
      <w:r>
        <w:t>Introduction of SSB transmission configurations (STC) indicating SSB transmission(s)</w:t>
      </w:r>
    </w:p>
    <w:p w:rsidR="00F00D29" w:rsidRDefault="00902D27">
      <w:pPr>
        <w:pStyle w:val="maintext"/>
        <w:numPr>
          <w:ilvl w:val="2"/>
          <w:numId w:val="7"/>
        </w:numPr>
        <w:spacing w:before="0" w:after="120" w:line="240" w:lineRule="auto"/>
        <w:ind w:firstLineChars="0"/>
      </w:pPr>
      <w:r>
        <w:t>FFS details</w:t>
      </w:r>
    </w:p>
    <w:p w:rsidR="00F00D29" w:rsidRDefault="00902D27">
      <w:pPr>
        <w:pStyle w:val="maintext"/>
        <w:numPr>
          <w:ilvl w:val="1"/>
          <w:numId w:val="7"/>
        </w:numPr>
        <w:spacing w:before="0" w:after="120" w:line="240" w:lineRule="auto"/>
        <w:ind w:firstLineChars="0"/>
      </w:pPr>
      <w:r>
        <w:t>FFS how to resolve potential collision between SMTC and STC</w:t>
      </w:r>
    </w:p>
    <w:p w:rsidR="00F00D29" w:rsidRDefault="00902D27">
      <w:pPr>
        <w:spacing w:after="0" w:line="240" w:lineRule="auto"/>
        <w:rPr>
          <w:lang w:eastAsia="zh-CN"/>
        </w:rPr>
      </w:pPr>
      <w:r>
        <w:rPr>
          <w:highlight w:val="green"/>
          <w:lang w:eastAsia="zh-CN"/>
        </w:rPr>
        <w:t>Agreement</w:t>
      </w:r>
      <w:r>
        <w:rPr>
          <w:rFonts w:hint="eastAsia"/>
          <w:highlight w:val="green"/>
          <w:lang w:val="en-US" w:eastAsia="zh-CN"/>
        </w:rPr>
        <w:t>s-2</w:t>
      </w:r>
      <w:r w:rsidR="00185CF2">
        <w:rPr>
          <w:highlight w:val="green"/>
          <w:lang w:val="en-US" w:eastAsia="zh-CN"/>
        </w:rPr>
        <w:t xml:space="preserve"> </w:t>
      </w:r>
      <w:r>
        <w:rPr>
          <w:rFonts w:hint="eastAsia"/>
          <w:highlight w:val="green"/>
          <w:lang w:val="en-US" w:eastAsia="zh-CN"/>
        </w:rPr>
        <w:t>(</w:t>
      </w:r>
      <w:r w:rsidR="00185CF2">
        <w:rPr>
          <w:highlight w:val="green"/>
          <w:lang w:val="en-US" w:eastAsia="zh-CN"/>
        </w:rPr>
        <w:t>RAN1 #</w:t>
      </w:r>
      <w:r>
        <w:rPr>
          <w:rFonts w:hint="eastAsia"/>
          <w:highlight w:val="green"/>
          <w:lang w:val="en-US" w:eastAsia="zh-CN"/>
        </w:rPr>
        <w:t>94bis)</w:t>
      </w:r>
      <w:r>
        <w:rPr>
          <w:lang w:eastAsia="zh-CN"/>
        </w:rPr>
        <w:t>:</w:t>
      </w:r>
    </w:p>
    <w:p w:rsidR="00F00D29" w:rsidRDefault="00902D27">
      <w:pPr>
        <w:spacing w:after="0" w:line="240" w:lineRule="auto"/>
      </w:pPr>
      <w:r>
        <w:t>An IAB node should not mute SSB transmissions targeting UE cell search and measurement when doing inter-IAB cell search in stage 2</w:t>
      </w:r>
    </w:p>
    <w:p w:rsidR="00F00D29" w:rsidRDefault="00902D27" w:rsidP="00185CF2">
      <w:pPr>
        <w:spacing w:before="240" w:line="240" w:lineRule="auto"/>
        <w:rPr>
          <w:lang w:val="en-US" w:eastAsia="zh-CN"/>
        </w:rPr>
      </w:pP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>we discuss on</w:t>
      </w:r>
      <w:r>
        <w:rPr>
          <w:rFonts w:hint="eastAsia"/>
          <w:lang w:val="en-US" w:eastAsia="zh-CN"/>
        </w:rPr>
        <w:t xml:space="preserve"> SSB transmission/reception configuration information for inter-IAB node</w:t>
      </w:r>
      <w:r>
        <w:rPr>
          <w:lang w:eastAsia="ko-KR"/>
        </w:rPr>
        <w:t xml:space="preserve"> discovery and measurement</w:t>
      </w:r>
      <w:r>
        <w:rPr>
          <w:rFonts w:hint="eastAsia"/>
          <w:lang w:val="en-US" w:eastAsia="zh-CN"/>
        </w:rPr>
        <w:t xml:space="preserve">, including maximum number of SMTC windows, </w:t>
      </w:r>
      <w:r>
        <w:t>SSB transmission configurations (STC)</w:t>
      </w:r>
      <w:r w:rsidR="00185CF2"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collision solution rule between SMTC and STC.</w:t>
      </w:r>
    </w:p>
    <w:p w:rsidR="00F00D29" w:rsidRDefault="00902D27" w:rsidP="00185CF2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SMTC</w:t>
      </w:r>
    </w:p>
    <w:p w:rsidR="00F00D29" w:rsidRDefault="00902D2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Due to the half duplex constraint, to assure IAB nodes can discover each other, their SSB Tx/Rx windows are </w:t>
      </w:r>
      <w:r w:rsidR="00185CF2">
        <w:rPr>
          <w:lang w:val="en-US" w:eastAsia="zh-CN"/>
        </w:rPr>
        <w:t xml:space="preserve">better to be </w:t>
      </w:r>
      <w:r>
        <w:rPr>
          <w:rFonts w:hint="eastAsia"/>
          <w:lang w:val="en-US" w:eastAsia="zh-CN"/>
        </w:rPr>
        <w:t xml:space="preserve">orthogonal in the time domain. If the number of SMTC windows are too larger, it may require IAB node MT </w:t>
      </w:r>
      <w:r>
        <w:rPr>
          <w:rFonts w:hint="eastAsia"/>
          <w:lang w:val="en-US" w:eastAsia="zh-CN"/>
        </w:rPr>
        <w:lastRenderedPageBreak/>
        <w:t>maintain and measure too many SMTC wi</w:t>
      </w:r>
      <w:r w:rsidR="00185CF2">
        <w:rPr>
          <w:rFonts w:hint="eastAsia"/>
          <w:lang w:val="en-US" w:eastAsia="zh-CN"/>
        </w:rPr>
        <w:t>ndows,</w:t>
      </w:r>
      <w:r w:rsidR="00185CF2"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increase</w:t>
      </w:r>
      <w:r w:rsidR="00185CF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complexity of measurement because each SMTC window has its own ind</w:t>
      </w:r>
      <w:r w:rsidR="00185CF2">
        <w:rPr>
          <w:rFonts w:hint="eastAsia"/>
          <w:lang w:val="en-US" w:eastAsia="zh-CN"/>
        </w:rPr>
        <w:t xml:space="preserve">ependent configuration. On </w:t>
      </w:r>
      <w:r w:rsidR="00185CF2"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other hand, less SMTC windows require the SSB Tx </w:t>
      </w:r>
      <w:r w:rsidR="00185CF2">
        <w:rPr>
          <w:lang w:val="en-US" w:eastAsia="zh-CN"/>
        </w:rPr>
        <w:t xml:space="preserve">intended </w:t>
      </w:r>
      <w:r w:rsidR="00185CF2">
        <w:rPr>
          <w:rFonts w:hint="eastAsia"/>
          <w:lang w:val="en-US" w:eastAsia="zh-CN"/>
        </w:rPr>
        <w:t>for measur</w:t>
      </w:r>
      <w:r w:rsidR="00185CF2">
        <w:rPr>
          <w:lang w:val="en-US" w:eastAsia="zh-CN"/>
        </w:rPr>
        <w:t>ing</w:t>
      </w:r>
      <w:r w:rsidR="00185CF2">
        <w:rPr>
          <w:rFonts w:hint="eastAsia"/>
          <w:lang w:val="en-US" w:eastAsia="zh-CN"/>
        </w:rPr>
        <w:t xml:space="preserve"> IAB node </w:t>
      </w:r>
      <w:r>
        <w:rPr>
          <w:rFonts w:hint="eastAsia"/>
          <w:lang w:val="en-US" w:eastAsia="zh-CN"/>
        </w:rPr>
        <w:t>fall in</w:t>
      </w:r>
      <w:r w:rsidR="00185CF2"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as few SMTC windows as possible, which may result in a very longer</w:t>
      </w:r>
      <w:r w:rsidR="00185CF2">
        <w:rPr>
          <w:rFonts w:hint="eastAsia"/>
          <w:lang w:val="en-US" w:eastAsia="zh-CN"/>
        </w:rPr>
        <w:t xml:space="preserve"> SMTC window duration</w:t>
      </w:r>
      <w:r w:rsidR="00185CF2"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</w:t>
      </w:r>
      <w:r w:rsidR="00185CF2">
        <w:rPr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>affect flexibility of SSB Tx/Rx configuration and limit data Tx/Rx scheduling for an IAB node.</w:t>
      </w:r>
    </w:p>
    <w:p w:rsidR="00F00D29" w:rsidRDefault="00902D27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it is reasonable that t</w:t>
      </w:r>
      <w:r>
        <w:t>he maximum number of SMTC windows</w:t>
      </w:r>
      <w:r>
        <w:rPr>
          <w:rFonts w:hint="eastAsia"/>
          <w:lang w:val="en-US" w:eastAsia="zh-CN"/>
        </w:rPr>
        <w:t xml:space="preserve"> for an IAB node per frequency can be greater than 3 in o</w:t>
      </w:r>
      <w:r w:rsidR="00185CF2">
        <w:rPr>
          <w:rFonts w:hint="eastAsia"/>
          <w:lang w:val="en-US" w:eastAsia="zh-CN"/>
        </w:rPr>
        <w:t xml:space="preserve">rder to </w:t>
      </w:r>
      <w:r w:rsidR="00185CF2">
        <w:rPr>
          <w:lang w:val="en-US" w:eastAsia="zh-CN"/>
        </w:rPr>
        <w:t>allow</w:t>
      </w:r>
      <w:r w:rsidR="00185CF2">
        <w:rPr>
          <w:rFonts w:hint="eastAsia"/>
          <w:lang w:val="en-US" w:eastAsia="zh-CN"/>
        </w:rPr>
        <w:t xml:space="preserve"> a larger </w:t>
      </w:r>
      <w:r w:rsidR="00185CF2">
        <w:rPr>
          <w:lang w:val="en-US" w:eastAsia="zh-CN"/>
        </w:rPr>
        <w:t>potential</w:t>
      </w:r>
      <w:r>
        <w:rPr>
          <w:rFonts w:hint="eastAsia"/>
          <w:lang w:val="en-US" w:eastAsia="zh-CN"/>
        </w:rPr>
        <w:t xml:space="preserve"> for network implementation.</w:t>
      </w:r>
    </w:p>
    <w:p w:rsidR="00F00D29" w:rsidRDefault="00902D27">
      <w:pPr>
        <w:pStyle w:val="YJ--"/>
        <w:spacing w:beforeLines="0" w:afterLines="0" w:line="240" w:lineRule="auto"/>
        <w:ind w:firstLineChars="0" w:firstLine="0"/>
        <w:rPr>
          <w:rFonts w:eastAsia="SimHei"/>
          <w:b/>
          <w:bCs/>
          <w:i/>
          <w:iCs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The maximum number of SMTC windows that can be configured for an IAB node </w:t>
      </w:r>
      <w:r w:rsidR="00185CF2">
        <w:rPr>
          <w:rFonts w:eastAsia="SimHei" w:hint="eastAsia"/>
          <w:b/>
          <w:i/>
          <w:lang w:val="en-US" w:eastAsia="zh-CN"/>
        </w:rPr>
        <w:t>per frequency, referred as max(</w:t>
      </w:r>
      <w:r>
        <w:rPr>
          <w:rFonts w:eastAsia="SimHei" w:hint="eastAsia"/>
          <w:b/>
          <w:i/>
          <w:lang w:val="en-US" w:eastAsia="zh-CN"/>
        </w:rPr>
        <w:t>N</w:t>
      </w:r>
      <w:r>
        <w:rPr>
          <w:rFonts w:eastAsia="SimHei" w:hint="eastAsia"/>
          <w:b/>
          <w:i/>
          <w:vertAlign w:val="subscript"/>
          <w:lang w:val="en-US" w:eastAsia="zh-CN"/>
        </w:rPr>
        <w:t xml:space="preserve">RX </w:t>
      </w:r>
      <w:r>
        <w:rPr>
          <w:rFonts w:eastAsia="SimHei" w:hint="eastAsia"/>
          <w:b/>
          <w:i/>
          <w:lang w:val="en-US" w:eastAsia="zh-CN"/>
        </w:rPr>
        <w:t>), can be greater than 3</w:t>
      </w:r>
      <w:r>
        <w:rPr>
          <w:rFonts w:eastAsia="SimHei"/>
          <w:b/>
          <w:bCs/>
          <w:i/>
          <w:iCs/>
          <w:lang w:val="en-US" w:eastAsia="zh-CN"/>
        </w:rPr>
        <w:t>.</w:t>
      </w:r>
    </w:p>
    <w:p w:rsidR="00185CF2" w:rsidRDefault="00185CF2" w:rsidP="00185CF2">
      <w:pPr>
        <w:pStyle w:val="YJ--"/>
        <w:numPr>
          <w:ilvl w:val="0"/>
          <w:numId w:val="9"/>
        </w:numPr>
        <w:spacing w:beforeLines="0" w:afterLines="0" w:line="240" w:lineRule="auto"/>
        <w:ind w:firstLineChars="0"/>
        <w:rPr>
          <w:rFonts w:eastAsia="SimHei"/>
          <w:b/>
          <w:bCs/>
          <w:i/>
          <w:iCs/>
          <w:lang w:val="en-US" w:eastAsia="zh-CN"/>
        </w:rPr>
      </w:pPr>
      <w:r>
        <w:rPr>
          <w:rFonts w:eastAsia="SimHei"/>
          <w:b/>
          <w:bCs/>
          <w:i/>
          <w:iCs/>
          <w:lang w:val="en-US" w:eastAsia="zh-CN"/>
        </w:rPr>
        <w:t xml:space="preserve">Leave the decision of exact </w:t>
      </w:r>
      <w:r>
        <w:rPr>
          <w:rFonts w:eastAsia="SimHei" w:hint="eastAsia"/>
          <w:b/>
          <w:i/>
          <w:lang w:val="en-US" w:eastAsia="zh-CN"/>
        </w:rPr>
        <w:t>max(N</w:t>
      </w:r>
      <w:r>
        <w:rPr>
          <w:rFonts w:eastAsia="SimHei" w:hint="eastAsia"/>
          <w:b/>
          <w:i/>
          <w:vertAlign w:val="subscript"/>
          <w:lang w:val="en-US" w:eastAsia="zh-CN"/>
        </w:rPr>
        <w:t xml:space="preserve">RX </w:t>
      </w:r>
      <w:r>
        <w:rPr>
          <w:rFonts w:eastAsia="SimHei" w:hint="eastAsia"/>
          <w:b/>
          <w:i/>
          <w:lang w:val="en-US" w:eastAsia="zh-CN"/>
        </w:rPr>
        <w:t>)</w:t>
      </w:r>
      <w:r>
        <w:rPr>
          <w:rFonts w:eastAsia="SimHei"/>
          <w:b/>
          <w:i/>
          <w:lang w:val="en-US" w:eastAsia="zh-CN"/>
        </w:rPr>
        <w:t xml:space="preserve"> to RAN2. </w:t>
      </w:r>
    </w:p>
    <w:p w:rsidR="00F00D29" w:rsidRDefault="00902D27" w:rsidP="00185CF2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before="360" w:afterLines="5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/>
          <w:sz w:val="32"/>
          <w:szCs w:val="30"/>
          <w:lang w:val="en-US" w:eastAsia="zh-CN"/>
        </w:rPr>
        <w:t>S</w:t>
      </w:r>
      <w:r>
        <w:rPr>
          <w:rFonts w:eastAsia="SimHei" w:hint="eastAsia"/>
          <w:sz w:val="32"/>
          <w:szCs w:val="30"/>
          <w:lang w:val="en-US" w:eastAsia="zh-CN"/>
        </w:rPr>
        <w:t>TC</w:t>
      </w:r>
    </w:p>
    <w:p w:rsidR="00F00D29" w:rsidRDefault="00902D27">
      <w:pPr>
        <w:pStyle w:val="YJ--"/>
        <w:spacing w:beforeLines="0" w:afterLines="0" w:line="240" w:lineRule="auto"/>
        <w:ind w:firstLineChars="0" w:firstLine="0"/>
        <w:rPr>
          <w:rFonts w:eastAsia="SimHei"/>
          <w:lang w:val="en-US" w:eastAsia="zh-CN"/>
        </w:rPr>
      </w:pPr>
      <w:r>
        <w:rPr>
          <w:rFonts w:eastAsia="SimHei" w:hint="eastAsia"/>
          <w:lang w:val="en-US" w:eastAsia="zh-CN"/>
        </w:rPr>
        <w:t xml:space="preserve">In order to reduce standardization </w:t>
      </w:r>
      <w:r>
        <w:rPr>
          <w:rFonts w:eastAsia="SimHei"/>
          <w:lang w:val="en-US" w:eastAsia="zh-CN"/>
        </w:rPr>
        <w:t>efforts</w:t>
      </w:r>
      <w:r>
        <w:rPr>
          <w:rFonts w:eastAsia="SimHei" w:hint="eastAsia"/>
          <w:lang w:val="en-US" w:eastAsia="zh-CN"/>
        </w:rPr>
        <w:t>, SSB transmission for IAB nodes can use a configuration approach similar to R15 SSB-based measurement timing configuration</w:t>
      </w:r>
      <w:r>
        <w:rPr>
          <w:rFonts w:eastAsia="SimHei"/>
          <w:lang w:val="en-US" w:eastAsia="zh-CN"/>
        </w:rPr>
        <w:t xml:space="preserve"> </w:t>
      </w:r>
      <w:r w:rsidR="00CE538B">
        <w:rPr>
          <w:rFonts w:eastAsia="SimHei" w:hint="eastAsia"/>
          <w:lang w:val="en-US" w:eastAsia="zh-CN"/>
        </w:rPr>
        <w:t>(SMTC) for UEs</w:t>
      </w:r>
      <w:r w:rsidR="006270C0">
        <w:rPr>
          <w:rFonts w:eastAsia="SimHei"/>
          <w:lang w:val="en-US" w:eastAsia="zh-CN"/>
        </w:rPr>
        <w:t>.</w:t>
      </w:r>
    </w:p>
    <w:p w:rsidR="00F00D29" w:rsidRDefault="00902D27">
      <w:pPr>
        <w:pStyle w:val="YJ--"/>
        <w:spacing w:beforeLines="0" w:afterLines="0" w:line="240" w:lineRule="auto"/>
        <w:ind w:firstLineChars="0" w:firstLine="0"/>
        <w:rPr>
          <w:rFonts w:eastAsia="SimHei"/>
          <w:lang w:val="en-US" w:eastAsia="zh-CN"/>
        </w:rPr>
      </w:pPr>
      <w:r>
        <w:rPr>
          <w:rFonts w:eastAsia="SimHei" w:hint="eastAsia"/>
          <w:lang w:val="en-US" w:eastAsia="zh-CN"/>
        </w:rPr>
        <w:t>For SSB transmission, because one IAB node may need to transmit SSB for initial access</w:t>
      </w:r>
      <w:r>
        <w:rPr>
          <w:rFonts w:eastAsia="SimHei"/>
          <w:lang w:val="en-US" w:eastAsia="zh-CN"/>
        </w:rPr>
        <w:t xml:space="preserve"> by UE and child nodes</w:t>
      </w:r>
      <w:r>
        <w:rPr>
          <w:rFonts w:eastAsia="SimHei" w:hint="eastAsia"/>
          <w:lang w:val="en-US" w:eastAsia="zh-CN"/>
        </w:rPr>
        <w:t xml:space="preserve">, and may </w:t>
      </w:r>
      <w:r>
        <w:rPr>
          <w:rFonts w:eastAsia="SimHei"/>
          <w:lang w:val="en-US" w:eastAsia="zh-CN"/>
        </w:rPr>
        <w:t xml:space="preserve">also </w:t>
      </w:r>
      <w:r>
        <w:rPr>
          <w:rFonts w:eastAsia="SimHei" w:hint="eastAsia"/>
          <w:lang w:val="en-US" w:eastAsia="zh-CN"/>
        </w:rPr>
        <w:t xml:space="preserve">need to transmit stage-2 SSB </w:t>
      </w:r>
      <w:r>
        <w:rPr>
          <w:rFonts w:eastAsia="SimHei"/>
          <w:lang w:val="en-US" w:eastAsia="zh-CN"/>
        </w:rPr>
        <w:t>for the</w:t>
      </w:r>
      <w:r>
        <w:rPr>
          <w:rFonts w:eastAsia="SimHei" w:hint="eastAsia"/>
          <w:lang w:val="en-US" w:eastAsia="zh-CN"/>
        </w:rPr>
        <w:t xml:space="preserve"> discovery and measurements by other IAB nodes, it is reasonable to </w:t>
      </w:r>
      <w:r>
        <w:rPr>
          <w:rFonts w:eastAsia="SimHei"/>
          <w:lang w:val="en-US" w:eastAsia="zh-CN"/>
        </w:rPr>
        <w:t xml:space="preserve">allow </w:t>
      </w:r>
      <w:r>
        <w:rPr>
          <w:rFonts w:eastAsia="SimHei" w:hint="eastAsia"/>
          <w:lang w:val="en-US" w:eastAsia="zh-CN"/>
        </w:rPr>
        <w:t>configur</w:t>
      </w:r>
      <w:r>
        <w:rPr>
          <w:rFonts w:eastAsia="SimHei"/>
          <w:lang w:val="en-US" w:eastAsia="zh-CN"/>
        </w:rPr>
        <w:t>ing</w:t>
      </w:r>
      <w:r>
        <w:rPr>
          <w:rFonts w:eastAsia="SimHei" w:hint="eastAsia"/>
          <w:lang w:val="en-US" w:eastAsia="zh-CN"/>
        </w:rPr>
        <w:t xml:space="preserve"> one </w:t>
      </w:r>
      <w:r>
        <w:rPr>
          <w:rFonts w:eastAsia="SimHei"/>
          <w:lang w:val="en-US" w:eastAsia="zh-CN"/>
        </w:rPr>
        <w:t>or multiple SSB transmission windows</w:t>
      </w:r>
      <w:r>
        <w:rPr>
          <w:rFonts w:eastAsia="SimHei" w:hint="eastAsia"/>
          <w:lang w:val="en-US" w:eastAsia="zh-CN"/>
        </w:rPr>
        <w:t xml:space="preserve">, and each </w:t>
      </w:r>
      <w:r>
        <w:rPr>
          <w:rFonts w:eastAsia="SimHei"/>
          <w:lang w:val="en-US" w:eastAsia="zh-CN"/>
        </w:rPr>
        <w:t>SSB transmission window</w:t>
      </w:r>
      <w:r>
        <w:rPr>
          <w:rFonts w:eastAsia="SimHei" w:hint="eastAsia"/>
          <w:lang w:val="en-US" w:eastAsia="zh-CN"/>
        </w:rPr>
        <w:t xml:space="preserve"> is configured with </w:t>
      </w:r>
      <w:r>
        <w:rPr>
          <w:rFonts w:eastAsia="SimHei"/>
          <w:lang w:val="en-US" w:eastAsia="zh-CN"/>
        </w:rPr>
        <w:t xml:space="preserve">its own parameters, such as window </w:t>
      </w:r>
      <w:r>
        <w:rPr>
          <w:rFonts w:eastAsia="SimHei" w:hint="eastAsia"/>
          <w:lang w:val="en-US" w:eastAsia="zh-CN"/>
        </w:rPr>
        <w:t xml:space="preserve">periodicity and </w:t>
      </w:r>
      <w:r>
        <w:rPr>
          <w:rFonts w:eastAsia="SimHei"/>
          <w:lang w:val="en-US" w:eastAsia="zh-CN"/>
        </w:rPr>
        <w:t xml:space="preserve">window </w:t>
      </w:r>
      <w:r w:rsidR="003A0D9D">
        <w:rPr>
          <w:rFonts w:eastAsia="SimHei" w:hint="eastAsia"/>
          <w:lang w:val="en-US" w:eastAsia="zh-CN"/>
        </w:rPr>
        <w:t>offset</w:t>
      </w:r>
      <w:r w:rsidR="003A0D9D">
        <w:rPr>
          <w:rFonts w:eastAsia="SimHei"/>
          <w:lang w:val="en-US" w:eastAsia="zh-CN"/>
        </w:rPr>
        <w:t>,</w:t>
      </w:r>
      <w:r w:rsidR="003A0D9D">
        <w:rPr>
          <w:rFonts w:eastAsia="SimHei" w:hint="eastAsia"/>
          <w:lang w:val="en-US" w:eastAsia="zh-CN"/>
        </w:rPr>
        <w:t xml:space="preserve"> </w:t>
      </w:r>
      <w:r w:rsidR="003A0D9D">
        <w:rPr>
          <w:rFonts w:eastAsia="SimHei"/>
          <w:lang w:val="en-US" w:eastAsia="zh-CN"/>
        </w:rPr>
        <w:t>w</w:t>
      </w:r>
      <w:r>
        <w:rPr>
          <w:rFonts w:eastAsia="SimHei" w:hint="eastAsia"/>
          <w:lang w:val="en-US" w:eastAsia="zh-CN"/>
        </w:rPr>
        <w:t xml:space="preserve">here window offset is used </w:t>
      </w:r>
      <w:r w:rsidR="003A0D9D">
        <w:rPr>
          <w:rFonts w:eastAsia="SimHei"/>
          <w:lang w:val="en-US" w:eastAsia="zh-CN"/>
        </w:rPr>
        <w:t>to</w:t>
      </w:r>
      <w:r w:rsidR="003A0D9D">
        <w:rPr>
          <w:rFonts w:eastAsia="SimHei" w:hint="eastAsia"/>
          <w:lang w:val="en-US" w:eastAsia="zh-CN"/>
        </w:rPr>
        <w:t xml:space="preserve"> indicat</w:t>
      </w:r>
      <w:r w:rsidR="003A0D9D">
        <w:rPr>
          <w:rFonts w:eastAsia="SimHei"/>
          <w:lang w:val="en-US" w:eastAsia="zh-CN"/>
        </w:rPr>
        <w:t>e</w:t>
      </w:r>
      <w:r>
        <w:rPr>
          <w:rFonts w:eastAsia="SimHei" w:hint="eastAsia"/>
          <w:lang w:val="en-US" w:eastAsia="zh-CN"/>
        </w:rPr>
        <w:t xml:space="preserve"> the starting position of the SSB Tx within the window periodicity, and the granularity of the windo</w:t>
      </w:r>
      <w:r w:rsidR="003A0D9D">
        <w:rPr>
          <w:rFonts w:eastAsia="SimHei" w:hint="eastAsia"/>
          <w:lang w:val="en-US" w:eastAsia="zh-CN"/>
        </w:rPr>
        <w:t>w offset needs further study</w:t>
      </w:r>
      <w:r>
        <w:rPr>
          <w:rFonts w:eastAsia="SimHei" w:hint="eastAsia"/>
          <w:lang w:val="en-US" w:eastAsia="zh-CN"/>
        </w:rPr>
        <w:t xml:space="preserve">, e.g. </w:t>
      </w:r>
      <w:r w:rsidR="003A0D9D">
        <w:rPr>
          <w:rFonts w:eastAsia="SimHei"/>
          <w:lang w:val="en-US" w:eastAsia="zh-CN"/>
        </w:rPr>
        <w:t xml:space="preserve">the granularity per </w:t>
      </w:r>
      <w:r w:rsidR="003A0D9D">
        <w:rPr>
          <w:rFonts w:eastAsia="SimHei" w:hint="eastAsia"/>
          <w:lang w:val="en-US" w:eastAsia="zh-CN"/>
        </w:rPr>
        <w:t>slot, subframe</w:t>
      </w:r>
      <w:r w:rsidR="003A0D9D">
        <w:rPr>
          <w:rFonts w:eastAsia="SimHei"/>
          <w:lang w:val="en-US" w:eastAsia="zh-CN"/>
        </w:rPr>
        <w:t xml:space="preserve"> or</w:t>
      </w:r>
      <w:r w:rsidR="003A0D9D">
        <w:rPr>
          <w:rFonts w:eastAsia="SimHei" w:hint="eastAsia"/>
          <w:lang w:val="en-US" w:eastAsia="zh-CN"/>
        </w:rPr>
        <w:t xml:space="preserve"> half frame</w:t>
      </w:r>
      <w:r>
        <w:rPr>
          <w:rFonts w:eastAsia="SimHei" w:hint="eastAsia"/>
          <w:lang w:val="en-US" w:eastAsia="zh-CN"/>
        </w:rPr>
        <w:t>.</w:t>
      </w:r>
      <w:r w:rsidR="00AD7328">
        <w:rPr>
          <w:rFonts w:eastAsia="SimHei"/>
          <w:lang w:val="en-US" w:eastAsia="zh-CN"/>
        </w:rPr>
        <w:t xml:space="preserve"> </w:t>
      </w:r>
    </w:p>
    <w:p w:rsidR="00F00D29" w:rsidRDefault="00902D27">
      <w:pPr>
        <w:pStyle w:val="YJ--"/>
        <w:spacing w:beforeLines="0" w:afterLines="0" w:line="240" w:lineRule="auto"/>
        <w:ind w:firstLineChars="0" w:firstLine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>Therefore</w:t>
      </w:r>
      <w:r>
        <w:rPr>
          <w:rFonts w:eastAsia="SimHei" w:hint="eastAsia"/>
          <w:lang w:val="en-US" w:eastAsia="zh-CN"/>
        </w:rPr>
        <w:t xml:space="preserve">, </w:t>
      </w:r>
      <w:r>
        <w:rPr>
          <w:rFonts w:eastAsia="SimHei"/>
          <w:lang w:val="en-US" w:eastAsia="zh-CN"/>
        </w:rPr>
        <w:t>SSB transmission configuration information should provide SSB mapping pattern for IAB mode as following:</w:t>
      </w:r>
      <w:r>
        <w:rPr>
          <w:rFonts w:eastAsia="SimHei" w:hint="eastAsia"/>
          <w:lang w:val="en-US" w:eastAsia="zh-CN"/>
        </w:rPr>
        <w:t xml:space="preserve"> </w:t>
      </w:r>
    </w:p>
    <w:p w:rsidR="00F00D29" w:rsidRPr="003A0D9D" w:rsidRDefault="00DC311B">
      <w:pPr>
        <w:pStyle w:val="YJ--"/>
        <w:spacing w:beforeLines="0" w:afterLines="0" w:line="240" w:lineRule="auto"/>
        <w:ind w:firstLineChars="0" w:firstLine="0"/>
        <w:rPr>
          <w:rFonts w:eastAsia="SimHei" w:cs="Times New Roman"/>
          <w:b/>
          <w:i/>
          <w:lang w:val="en-US" w:eastAsia="zh-CN"/>
        </w:rPr>
      </w:pPr>
      <w:r>
        <w:rPr>
          <w:rFonts w:eastAsia="SimHei" w:cs="Times New Roman"/>
          <w:b/>
          <w:i/>
          <w:lang w:val="en-US" w:eastAsia="zh-CN"/>
        </w:rPr>
        <w:t>Proposal 2</w:t>
      </w:r>
      <w:r w:rsidR="00902D27" w:rsidRPr="003A0D9D">
        <w:rPr>
          <w:rFonts w:eastAsia="SimHei" w:cs="Times New Roman"/>
          <w:b/>
          <w:i/>
          <w:lang w:val="en-US" w:eastAsia="zh-CN"/>
        </w:rPr>
        <w:t xml:space="preserve">: The SSB transmission configuration information includes </w:t>
      </w:r>
      <w:r w:rsidR="00902D27" w:rsidRPr="003A0D9D">
        <w:rPr>
          <w:rFonts w:eastAsia="SimHei" w:cs="Times New Roman"/>
          <w:b/>
          <w:bCs/>
          <w:i/>
          <w:iCs/>
          <w:lang w:val="en-US" w:eastAsia="zh-CN"/>
        </w:rPr>
        <w:t>one or multiple SSB transmission windows.</w:t>
      </w:r>
      <w:r w:rsidR="00AD7328">
        <w:rPr>
          <w:rFonts w:eastAsia="SimHei" w:cs="Times New Roman"/>
          <w:b/>
          <w:bCs/>
          <w:i/>
          <w:iCs/>
          <w:lang w:val="en-US" w:eastAsia="zh-CN"/>
        </w:rPr>
        <w:t xml:space="preserve"> </w:t>
      </w:r>
      <w:r w:rsidR="00AD7328" w:rsidRPr="003A0D9D">
        <w:rPr>
          <w:rFonts w:eastAsia="SimHei" w:cs="Times New Roman"/>
          <w:b/>
          <w:bCs/>
          <w:i/>
          <w:iCs/>
          <w:lang w:val="en-US" w:eastAsia="zh-CN"/>
        </w:rPr>
        <w:t>Each SSB transmission window is configured with</w:t>
      </w:r>
      <w:r w:rsidR="00AD7328">
        <w:rPr>
          <w:rFonts w:eastAsia="SimHei" w:cs="Times New Roman"/>
          <w:b/>
          <w:bCs/>
          <w:i/>
          <w:iCs/>
          <w:lang w:val="en-US" w:eastAsia="zh-CN"/>
        </w:rPr>
        <w:t xml:space="preserve"> at least following</w:t>
      </w:r>
    </w:p>
    <w:p w:rsidR="00AD7328" w:rsidRDefault="00902D27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>frequency of the SSB</w:t>
      </w:r>
      <w:r w:rsidRPr="003A0D9D">
        <w:rPr>
          <w:rFonts w:eastAsia="SimHei" w:cs="Times New Roman"/>
          <w:b/>
          <w:bCs/>
          <w:i/>
          <w:iCs/>
          <w:lang w:val="en-US" w:eastAsia="zh-CN"/>
        </w:rPr>
        <w:t>，</w:t>
      </w:r>
    </w:p>
    <w:p w:rsidR="00AD7328" w:rsidRDefault="00902D27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 xml:space="preserve">window periodicity, </w:t>
      </w:r>
    </w:p>
    <w:p w:rsidR="00F00D29" w:rsidRPr="006270C0" w:rsidRDefault="00902D27" w:rsidP="006270C0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>win</w:t>
      </w:r>
      <w:r w:rsidR="00AD7328">
        <w:rPr>
          <w:rFonts w:eastAsia="SimHei" w:cs="Times New Roman"/>
          <w:b/>
          <w:bCs/>
          <w:i/>
          <w:iCs/>
          <w:lang w:val="en-US" w:eastAsia="zh-CN"/>
        </w:rPr>
        <w:t>dow offset, which is used to indicate</w:t>
      </w:r>
      <w:r w:rsidRPr="003A0D9D">
        <w:rPr>
          <w:rFonts w:eastAsia="SimHei" w:cs="Times New Roman"/>
          <w:b/>
          <w:bCs/>
          <w:i/>
          <w:iCs/>
          <w:lang w:val="en-US" w:eastAsia="zh-CN"/>
        </w:rPr>
        <w:t xml:space="preserve"> the starting position of the SSB Tx wit</w:t>
      </w:r>
      <w:r w:rsidR="00AD7328">
        <w:rPr>
          <w:rFonts w:eastAsia="SimHei" w:cs="Times New Roman"/>
          <w:b/>
          <w:bCs/>
          <w:i/>
          <w:iCs/>
          <w:lang w:val="en-US" w:eastAsia="zh-CN"/>
        </w:rPr>
        <w:t xml:space="preserve">hin the window periodicity.  FFS on </w:t>
      </w:r>
      <w:r w:rsidRPr="00AD7328">
        <w:rPr>
          <w:rFonts w:eastAsia="SimHei" w:cs="Times New Roman"/>
          <w:b/>
          <w:bCs/>
          <w:i/>
          <w:iCs/>
          <w:lang w:val="en-US" w:eastAsia="zh-CN"/>
        </w:rPr>
        <w:t xml:space="preserve">granularity of the window offset </w:t>
      </w:r>
      <w:r w:rsidR="00AD7328">
        <w:rPr>
          <w:rFonts w:eastAsia="SimHei" w:cs="Times New Roman"/>
          <w:b/>
          <w:bCs/>
          <w:i/>
          <w:iCs/>
          <w:lang w:val="en-US" w:eastAsia="zh-CN"/>
        </w:rPr>
        <w:t>(e.g.,</w:t>
      </w:r>
      <w:r w:rsidR="003A0D9D" w:rsidRPr="00AD7328">
        <w:rPr>
          <w:rFonts w:eastAsia="SimHei" w:cs="Times New Roman"/>
          <w:b/>
          <w:bCs/>
          <w:i/>
          <w:iCs/>
          <w:lang w:val="en-US" w:eastAsia="zh-CN"/>
        </w:rPr>
        <w:t xml:space="preserve"> per</w:t>
      </w:r>
      <w:r w:rsidRPr="00AD7328">
        <w:rPr>
          <w:rFonts w:eastAsia="SimHei" w:cs="Times New Roman"/>
          <w:b/>
          <w:bCs/>
          <w:i/>
          <w:iCs/>
          <w:lang w:val="en-US" w:eastAsia="zh-CN"/>
        </w:rPr>
        <w:t xml:space="preserve"> slot, subframe, half frame, etc</w:t>
      </w:r>
      <w:r w:rsidR="003A0D9D" w:rsidRPr="00AD7328">
        <w:rPr>
          <w:rFonts w:eastAsia="SimHei" w:cs="Times New Roman"/>
          <w:b/>
          <w:bCs/>
          <w:i/>
          <w:iCs/>
          <w:lang w:val="en-US" w:eastAsia="zh-CN"/>
        </w:rPr>
        <w:t>)</w:t>
      </w:r>
      <w:r w:rsidR="006270C0">
        <w:rPr>
          <w:rFonts w:eastAsia="SimHei" w:cs="Times New Roman"/>
          <w:b/>
          <w:bCs/>
          <w:i/>
          <w:iCs/>
          <w:lang w:val="en-US" w:eastAsia="zh-CN"/>
        </w:rPr>
        <w:t>.</w:t>
      </w:r>
    </w:p>
    <w:p w:rsidR="00F00D29" w:rsidRDefault="00902D27" w:rsidP="00185CF2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before="360" w:afterLines="5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Collision between SMTC and STC</w:t>
      </w:r>
    </w:p>
    <w:p w:rsidR="00F00D29" w:rsidRDefault="00902D27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lang w:val="en-US" w:eastAsia="zh-CN"/>
        </w:rPr>
      </w:pPr>
      <w:r>
        <w:rPr>
          <w:rFonts w:eastAsia="SimHei" w:hint="eastAsia"/>
          <w:lang w:val="en-US" w:eastAsia="zh-CN"/>
        </w:rPr>
        <w:t xml:space="preserve">For an IAB node, a SMTC window </w:t>
      </w:r>
      <w:r w:rsidR="006523E1">
        <w:rPr>
          <w:rFonts w:eastAsia="SimHei"/>
          <w:lang w:val="en-US" w:eastAsia="zh-CN"/>
        </w:rPr>
        <w:t xml:space="preserve">on parent backhaul link </w:t>
      </w:r>
      <w:r>
        <w:rPr>
          <w:rFonts w:eastAsia="SimHei" w:hint="eastAsia"/>
          <w:lang w:val="en-US" w:eastAsia="zh-CN"/>
        </w:rPr>
        <w:t xml:space="preserve">may overlap with STC </w:t>
      </w:r>
      <w:r w:rsidR="00AF351A">
        <w:rPr>
          <w:rFonts w:eastAsia="SimHei"/>
          <w:lang w:val="en-US" w:eastAsia="zh-CN"/>
        </w:rPr>
        <w:t>on child link</w:t>
      </w:r>
      <w:r w:rsidR="00AF351A">
        <w:rPr>
          <w:rFonts w:eastAsia="SimHei" w:hint="eastAsia"/>
          <w:lang w:val="en-US" w:eastAsia="zh-CN"/>
        </w:rPr>
        <w:t>.</w:t>
      </w:r>
      <w:r w:rsidR="00AF351A">
        <w:rPr>
          <w:rFonts w:eastAsia="SimHei"/>
          <w:lang w:val="en-US" w:eastAsia="zh-CN"/>
        </w:rPr>
        <w:t xml:space="preserve"> </w:t>
      </w:r>
    </w:p>
    <w:p w:rsidR="00AF351A" w:rsidRDefault="00395219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lastRenderedPageBreak/>
        <w:t>For the case where</w:t>
      </w:r>
      <w:r w:rsidR="00AF351A">
        <w:rPr>
          <w:rFonts w:eastAsia="SimHei"/>
          <w:lang w:val="en-US" w:eastAsia="zh-CN"/>
        </w:rPr>
        <w:t xml:space="preserve"> </w:t>
      </w:r>
      <w:r w:rsidR="00AF351A">
        <w:rPr>
          <w:rFonts w:eastAsia="SimHei" w:hint="eastAsia"/>
          <w:lang w:val="en-US" w:eastAsia="zh-CN"/>
        </w:rPr>
        <w:t>SSB</w:t>
      </w:r>
      <w:r w:rsidR="00654BD8">
        <w:rPr>
          <w:rFonts w:eastAsia="SimHei"/>
          <w:lang w:val="en-US" w:eastAsia="zh-CN"/>
        </w:rPr>
        <w:t>-Tx</w:t>
      </w:r>
      <w:r w:rsidR="00AF351A">
        <w:rPr>
          <w:rFonts w:eastAsia="SimHei" w:hint="eastAsia"/>
          <w:lang w:val="en-US" w:eastAsia="zh-CN"/>
        </w:rPr>
        <w:t xml:space="preserve"> </w:t>
      </w:r>
      <w:r w:rsidR="00AF351A">
        <w:rPr>
          <w:rFonts w:eastAsia="SimHei"/>
          <w:lang w:val="en-US" w:eastAsia="zh-CN"/>
        </w:rPr>
        <w:t>is for</w:t>
      </w:r>
      <w:r w:rsidR="00AF351A">
        <w:rPr>
          <w:rFonts w:eastAsia="SimHei" w:hint="eastAsia"/>
          <w:lang w:val="en-US" w:eastAsia="zh-CN"/>
        </w:rPr>
        <w:t xml:space="preserve"> UE cell search and measurement</w:t>
      </w:r>
      <w:r w:rsidR="00AF351A">
        <w:rPr>
          <w:rFonts w:eastAsia="SimHei"/>
          <w:lang w:val="en-US" w:eastAsia="zh-CN"/>
        </w:rPr>
        <w:t>, a</w:t>
      </w:r>
      <w:r w:rsidR="00AF351A">
        <w:rPr>
          <w:rFonts w:eastAsia="SimHei" w:hint="eastAsia"/>
          <w:lang w:val="en-US" w:eastAsia="zh-CN"/>
        </w:rPr>
        <w:t xml:space="preserve">ccording to </w:t>
      </w:r>
      <w:r w:rsidR="00AF351A">
        <w:rPr>
          <w:rFonts w:eastAsia="SimHei"/>
          <w:lang w:val="en-US" w:eastAsia="zh-CN"/>
        </w:rPr>
        <w:t>RAN1</w:t>
      </w:r>
      <w:r w:rsidR="00AF351A">
        <w:rPr>
          <w:rFonts w:eastAsia="SimHei" w:hint="eastAsia"/>
          <w:lang w:val="en-US" w:eastAsia="zh-CN"/>
        </w:rPr>
        <w:t xml:space="preserve"> agreement, </w:t>
      </w:r>
      <w:r w:rsidR="00AF351A">
        <w:rPr>
          <w:rFonts w:eastAsia="SimHei"/>
          <w:lang w:val="en-US" w:eastAsia="zh-CN"/>
        </w:rPr>
        <w:t>the</w:t>
      </w:r>
      <w:r w:rsidR="00AF351A">
        <w:rPr>
          <w:rFonts w:eastAsia="SimHei" w:hint="eastAsia"/>
          <w:lang w:val="en-US" w:eastAsia="zh-CN"/>
        </w:rPr>
        <w:t xml:space="preserve"> IAB node should not mute </w:t>
      </w:r>
      <w:r w:rsidR="00AF351A">
        <w:rPr>
          <w:rFonts w:eastAsia="SimHei"/>
          <w:lang w:val="en-US" w:eastAsia="zh-CN"/>
        </w:rPr>
        <w:t xml:space="preserve">this SSB transmission </w:t>
      </w:r>
      <w:r w:rsidR="00AF351A">
        <w:rPr>
          <w:rFonts w:cs="Times New Roman"/>
        </w:rPr>
        <w:t>when doing inter-IAB cell search in stage 2 in order to maintain UE’s backward compatibility</w:t>
      </w:r>
      <w:r w:rsidR="00AF351A">
        <w:rPr>
          <w:rFonts w:eastAsia="SimHei" w:hint="eastAsia"/>
          <w:lang w:val="en-US" w:eastAsia="zh-CN"/>
        </w:rPr>
        <w:t xml:space="preserve">. </w:t>
      </w:r>
      <w:r w:rsidR="00654BD8">
        <w:rPr>
          <w:rFonts w:eastAsia="SimHei"/>
          <w:lang w:val="en-US" w:eastAsia="zh-CN"/>
        </w:rPr>
        <w:t xml:space="preserve">In other words, the SSB-Tx takes priority in this case. </w:t>
      </w:r>
    </w:p>
    <w:p w:rsidR="004D3C9F" w:rsidRDefault="00DC311B" w:rsidP="004D3C9F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3</w:t>
      </w:r>
      <w:r w:rsidR="004D3C9F">
        <w:rPr>
          <w:rFonts w:eastAsia="SimHei"/>
          <w:b/>
          <w:i/>
          <w:lang w:val="en-US" w:eastAsia="zh-CN"/>
        </w:rPr>
        <w:t>:</w:t>
      </w:r>
      <w:r w:rsidR="004D3C9F">
        <w:rPr>
          <w:rFonts w:eastAsia="SimHei" w:hint="eastAsia"/>
          <w:b/>
          <w:i/>
          <w:lang w:val="en-US" w:eastAsia="zh-CN"/>
        </w:rPr>
        <w:t xml:space="preserve"> </w:t>
      </w:r>
      <w:r w:rsidR="00913A07">
        <w:rPr>
          <w:rFonts w:eastAsia="SimHei"/>
          <w:b/>
          <w:i/>
          <w:lang w:val="en-US" w:eastAsia="zh-CN"/>
        </w:rPr>
        <w:t>When a SSB-</w:t>
      </w:r>
      <w:r w:rsidR="004D3C9F">
        <w:rPr>
          <w:rFonts w:eastAsia="SimHei"/>
          <w:b/>
          <w:i/>
          <w:lang w:val="en-US" w:eastAsia="zh-CN"/>
        </w:rPr>
        <w:t>Tx occasion on UE access</w:t>
      </w:r>
      <w:r w:rsidR="00913A07">
        <w:rPr>
          <w:rFonts w:eastAsia="SimHei"/>
          <w:b/>
          <w:i/>
          <w:lang w:val="en-US" w:eastAsia="zh-CN"/>
        </w:rPr>
        <w:t xml:space="preserve"> link and a SSB-</w:t>
      </w:r>
      <w:r w:rsidR="00E131BA">
        <w:rPr>
          <w:rFonts w:eastAsia="SimHei"/>
          <w:b/>
          <w:i/>
          <w:lang w:val="en-US" w:eastAsia="zh-CN"/>
        </w:rPr>
        <w:t>Rx</w:t>
      </w:r>
      <w:r w:rsidR="004D3C9F">
        <w:rPr>
          <w:rFonts w:eastAsia="SimHei"/>
          <w:b/>
          <w:i/>
          <w:lang w:val="en-US" w:eastAsia="zh-CN"/>
        </w:rPr>
        <w:t xml:space="preserve"> occasion on backhaul p</w:t>
      </w:r>
      <w:r w:rsidR="00913A07">
        <w:rPr>
          <w:rFonts w:eastAsia="SimHei"/>
          <w:b/>
          <w:i/>
          <w:lang w:val="en-US" w:eastAsia="zh-CN"/>
        </w:rPr>
        <w:t>arent link overlap in time, SSB-</w:t>
      </w:r>
      <w:r w:rsidR="004D3C9F">
        <w:rPr>
          <w:rFonts w:eastAsia="SimHei"/>
          <w:b/>
          <w:i/>
          <w:lang w:val="en-US" w:eastAsia="zh-CN"/>
        </w:rPr>
        <w:t>Tx occasion on access link takes higher priority.</w:t>
      </w:r>
    </w:p>
    <w:p w:rsidR="00395219" w:rsidRDefault="00395219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>For the case where</w:t>
      </w:r>
      <w:r w:rsidR="00654BD8">
        <w:rPr>
          <w:rFonts w:eastAsia="SimHei"/>
          <w:lang w:val="en-US" w:eastAsia="zh-CN"/>
        </w:rPr>
        <w:t xml:space="preserve"> SSB-Tx</w:t>
      </w:r>
      <w:r w:rsidR="00AF351A">
        <w:rPr>
          <w:rFonts w:eastAsia="SimHei"/>
          <w:lang w:val="en-US" w:eastAsia="zh-CN"/>
        </w:rPr>
        <w:t xml:space="preserve"> </w:t>
      </w:r>
      <w:r w:rsidR="006270C0">
        <w:rPr>
          <w:rFonts w:eastAsia="SimHei"/>
          <w:lang w:val="en-US" w:eastAsia="zh-CN"/>
        </w:rPr>
        <w:t xml:space="preserve">is for other IAB’s stage-2 </w:t>
      </w:r>
      <w:r w:rsidR="00AF351A">
        <w:rPr>
          <w:rFonts w:eastAsia="SimHei"/>
          <w:lang w:val="en-US" w:eastAsia="zh-CN"/>
        </w:rPr>
        <w:t>measurement</w:t>
      </w:r>
      <w:r w:rsidR="00654BD8">
        <w:rPr>
          <w:rFonts w:eastAsia="SimHei"/>
          <w:lang w:val="en-US" w:eastAsia="zh-CN"/>
        </w:rPr>
        <w:t xml:space="preserve"> but not for UE</w:t>
      </w:r>
      <w:r w:rsidR="00CE538B">
        <w:rPr>
          <w:rFonts w:eastAsia="SimHei"/>
          <w:lang w:val="en-US" w:eastAsia="zh-CN"/>
        </w:rPr>
        <w:t xml:space="preserve"> to receive</w:t>
      </w:r>
      <w:r w:rsidR="00AF351A">
        <w:rPr>
          <w:rFonts w:eastAsia="SimHei"/>
          <w:lang w:val="en-US" w:eastAsia="zh-CN"/>
        </w:rPr>
        <w:t xml:space="preserve">, </w:t>
      </w:r>
      <w:r>
        <w:rPr>
          <w:rFonts w:eastAsia="SimHei"/>
          <w:lang w:val="en-US" w:eastAsia="zh-CN"/>
        </w:rPr>
        <w:t xml:space="preserve">we think RAN1 should firstly decide whether to </w:t>
      </w:r>
      <w:r w:rsidR="00DC311B">
        <w:rPr>
          <w:rFonts w:eastAsia="SimHei"/>
          <w:lang w:val="en-US" w:eastAsia="zh-CN"/>
        </w:rPr>
        <w:t>include</w:t>
      </w:r>
      <w:r>
        <w:rPr>
          <w:rFonts w:eastAsia="SimHei"/>
          <w:lang w:val="en-US" w:eastAsia="zh-CN"/>
        </w:rPr>
        <w:t xml:space="preserve"> SSB-</w:t>
      </w:r>
      <w:proofErr w:type="spellStart"/>
      <w:r>
        <w:rPr>
          <w:rFonts w:eastAsia="SimHei"/>
          <w:lang w:val="en-US" w:eastAsia="zh-CN"/>
        </w:rPr>
        <w:t>Tx</w:t>
      </w:r>
      <w:proofErr w:type="spellEnd"/>
      <w:r>
        <w:rPr>
          <w:rFonts w:eastAsia="SimHei"/>
          <w:lang w:val="en-US" w:eastAsia="zh-CN"/>
        </w:rPr>
        <w:t xml:space="preserve"> muting pattern in STC configuration or to incorporate SSB-Tx muting handling at least in the SSB-Tx/Rx collision rule. </w:t>
      </w:r>
    </w:p>
    <w:p w:rsidR="00395219" w:rsidRDefault="00395219" w:rsidP="00395219">
      <w:pPr>
        <w:pStyle w:val="YJ--"/>
        <w:numPr>
          <w:ilvl w:val="0"/>
          <w:numId w:val="11"/>
        </w:numPr>
        <w:spacing w:beforeLines="0" w:afterLines="0" w:line="240" w:lineRule="auto"/>
        <w:ind w:firstLineChars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 xml:space="preserve">If the SSB muting pattern is included in the STC configuration, and the SSB-Tx overlapping with SSB-Rx does not belong to the SSB muting pattern, it means the network does not intend to mute this SSB-Tx and then SSB-Tx should take higher priority than SSB-Rx. </w:t>
      </w:r>
    </w:p>
    <w:p w:rsidR="00395219" w:rsidRDefault="00395219" w:rsidP="00395219">
      <w:pPr>
        <w:pStyle w:val="YJ--"/>
        <w:numPr>
          <w:ilvl w:val="0"/>
          <w:numId w:val="11"/>
        </w:numPr>
        <w:spacing w:beforeLines="0" w:afterLines="0" w:line="240" w:lineRule="auto"/>
        <w:ind w:firstLineChars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 xml:space="preserve">If the SSB muting pattern is included in the STC configuration, and the SSB-Tx overlapping with SSB-Rx belongs to the SSB muting pattern, it means the network already intends to mute this SSB-Tx and therefore the IAB node does not need to go through the SSB-Tx/Rx collision test. It is network’s responsibility to inform </w:t>
      </w:r>
      <w:r w:rsidR="00DC311B">
        <w:rPr>
          <w:rFonts w:eastAsia="SimHei"/>
          <w:lang w:val="en-US" w:eastAsia="zh-CN"/>
        </w:rPr>
        <w:t xml:space="preserve">the muting pattern to </w:t>
      </w:r>
      <w:r>
        <w:rPr>
          <w:rFonts w:eastAsia="SimHei"/>
          <w:lang w:val="en-US" w:eastAsia="zh-CN"/>
        </w:rPr>
        <w:t>other IA</w:t>
      </w:r>
      <w:r w:rsidR="00DC311B">
        <w:rPr>
          <w:rFonts w:eastAsia="SimHei"/>
          <w:lang w:val="en-US" w:eastAsia="zh-CN"/>
        </w:rPr>
        <w:t>B nodes intending to measure this SSB</w:t>
      </w:r>
      <w:r>
        <w:rPr>
          <w:rFonts w:eastAsia="SimHei"/>
          <w:lang w:val="en-US" w:eastAsia="zh-CN"/>
        </w:rPr>
        <w:t xml:space="preserve">. </w:t>
      </w:r>
    </w:p>
    <w:p w:rsidR="00AF351A" w:rsidRPr="00395219" w:rsidRDefault="00395219" w:rsidP="00395219">
      <w:pPr>
        <w:pStyle w:val="YJ--"/>
        <w:numPr>
          <w:ilvl w:val="0"/>
          <w:numId w:val="11"/>
        </w:numPr>
        <w:spacing w:beforeLines="0" w:afterLines="0" w:line="240" w:lineRule="auto"/>
        <w:ind w:firstLineChars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 xml:space="preserve">If SSB-Tx muting is handled at least in SSB-Tx/Rx collision rule, </w:t>
      </w:r>
      <w:r w:rsidR="00AF351A" w:rsidRPr="00395219">
        <w:rPr>
          <w:rFonts w:eastAsia="SimHei"/>
          <w:lang w:val="en-US" w:eastAsia="zh-CN"/>
        </w:rPr>
        <w:t xml:space="preserve">the muting of this SSB </w:t>
      </w:r>
      <w:r w:rsidR="00AF351A" w:rsidRPr="00395219">
        <w:rPr>
          <w:rFonts w:eastAsia="SimHei" w:hint="eastAsia"/>
          <w:lang w:val="en-US" w:eastAsia="zh-CN"/>
        </w:rPr>
        <w:t>T</w:t>
      </w:r>
      <w:r w:rsidR="00AF351A" w:rsidRPr="00395219">
        <w:rPr>
          <w:rFonts w:eastAsia="SimHei"/>
          <w:lang w:val="en-US" w:eastAsia="zh-CN"/>
        </w:rPr>
        <w:t xml:space="preserve">x may </w:t>
      </w:r>
      <w:r w:rsidR="00654BD8" w:rsidRPr="00395219">
        <w:rPr>
          <w:rFonts w:eastAsia="SimHei"/>
          <w:lang w:val="en-US" w:eastAsia="zh-CN"/>
        </w:rPr>
        <w:t xml:space="preserve">still </w:t>
      </w:r>
      <w:r w:rsidR="00AF351A" w:rsidRPr="00395219">
        <w:rPr>
          <w:rFonts w:eastAsia="SimHei"/>
          <w:lang w:val="en-US" w:eastAsia="zh-CN"/>
        </w:rPr>
        <w:t>cause other IAB to measure a</w:t>
      </w:r>
      <w:r w:rsidR="003748C7" w:rsidRPr="00395219">
        <w:rPr>
          <w:rFonts w:eastAsia="SimHei"/>
          <w:lang w:val="en-US" w:eastAsia="zh-CN"/>
        </w:rPr>
        <w:t>n expected</w:t>
      </w:r>
      <w:r w:rsidR="00AF351A" w:rsidRPr="00395219">
        <w:rPr>
          <w:rFonts w:eastAsia="SimHei"/>
          <w:lang w:val="en-US" w:eastAsia="zh-CN"/>
        </w:rPr>
        <w:t xml:space="preserve"> but </w:t>
      </w:r>
      <w:r w:rsidR="003748C7" w:rsidRPr="00395219">
        <w:rPr>
          <w:rFonts w:eastAsia="SimHei"/>
          <w:lang w:val="en-US" w:eastAsia="zh-CN"/>
        </w:rPr>
        <w:t xml:space="preserve">indeed </w:t>
      </w:r>
      <w:r w:rsidR="00C102C0" w:rsidRPr="00395219">
        <w:rPr>
          <w:rFonts w:eastAsia="SimHei"/>
          <w:lang w:val="en-US" w:eastAsia="zh-CN"/>
        </w:rPr>
        <w:t xml:space="preserve">non-existing SSB, which would </w:t>
      </w:r>
      <w:r w:rsidR="00AF351A" w:rsidRPr="00395219">
        <w:rPr>
          <w:rFonts w:eastAsia="SimHei"/>
          <w:lang w:val="en-US" w:eastAsia="zh-CN"/>
        </w:rPr>
        <w:t xml:space="preserve">result in unpredictable performance degradation. </w:t>
      </w:r>
      <w:r w:rsidR="00654BD8" w:rsidRPr="00395219">
        <w:rPr>
          <w:rFonts w:eastAsia="SimHei"/>
          <w:lang w:val="en-US" w:eastAsia="zh-CN"/>
        </w:rPr>
        <w:t xml:space="preserve">This </w:t>
      </w:r>
      <w:r w:rsidR="00D36712" w:rsidRPr="00395219">
        <w:rPr>
          <w:rFonts w:eastAsia="SimHei"/>
          <w:lang w:val="en-US" w:eastAsia="zh-CN"/>
        </w:rPr>
        <w:t>issue can be avoided</w:t>
      </w:r>
      <w:r w:rsidR="00654BD8" w:rsidRPr="00395219">
        <w:rPr>
          <w:rFonts w:eastAsia="SimHei"/>
          <w:lang w:val="en-US" w:eastAsia="zh-CN"/>
        </w:rPr>
        <w:t xml:space="preserve"> </w:t>
      </w:r>
      <w:r w:rsidR="00D36712" w:rsidRPr="00395219">
        <w:rPr>
          <w:rFonts w:eastAsia="SimHei"/>
          <w:lang w:val="en-US" w:eastAsia="zh-CN"/>
        </w:rPr>
        <w:t>if</w:t>
      </w:r>
      <w:r w:rsidR="00654BD8" w:rsidRPr="00395219">
        <w:rPr>
          <w:rFonts w:eastAsia="SimHei"/>
          <w:lang w:val="en-US" w:eastAsia="zh-CN"/>
        </w:rPr>
        <w:t xml:space="preserve"> SSB-</w:t>
      </w:r>
      <w:r w:rsidR="006270C0" w:rsidRPr="00395219">
        <w:rPr>
          <w:rFonts w:eastAsia="SimHei"/>
          <w:lang w:val="en-US" w:eastAsia="zh-CN"/>
        </w:rPr>
        <w:t xml:space="preserve">Tx belongs to a muting pattern that is informed to the </w:t>
      </w:r>
      <w:r w:rsidR="00654BD8" w:rsidRPr="00395219">
        <w:rPr>
          <w:rFonts w:eastAsia="SimHei"/>
          <w:lang w:val="en-US" w:eastAsia="zh-CN"/>
        </w:rPr>
        <w:t>measuring IAB</w:t>
      </w:r>
      <w:r w:rsidR="006270C0" w:rsidRPr="00395219">
        <w:rPr>
          <w:rFonts w:eastAsia="SimHei"/>
          <w:lang w:val="en-US" w:eastAsia="zh-CN"/>
        </w:rPr>
        <w:t xml:space="preserve"> node.</w:t>
      </w:r>
      <w:r w:rsidR="00D36712" w:rsidRPr="00395219">
        <w:rPr>
          <w:rFonts w:eastAsia="SimHei"/>
          <w:lang w:val="en-US" w:eastAsia="zh-CN"/>
        </w:rPr>
        <w:t xml:space="preserve"> </w:t>
      </w:r>
    </w:p>
    <w:p w:rsidR="00693CAA" w:rsidRPr="00395219" w:rsidRDefault="00DC311B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4</w:t>
      </w:r>
      <w:r w:rsidR="00395219" w:rsidRPr="00395219">
        <w:rPr>
          <w:rFonts w:eastAsia="SimHei"/>
          <w:b/>
          <w:i/>
          <w:lang w:val="en-US" w:eastAsia="zh-CN"/>
        </w:rPr>
        <w:t xml:space="preserve">: </w:t>
      </w:r>
      <w:r w:rsidR="004D111F">
        <w:rPr>
          <w:rFonts w:eastAsia="SimHei"/>
          <w:b/>
          <w:i/>
          <w:lang w:val="en-US" w:eastAsia="zh-CN"/>
        </w:rPr>
        <w:t>For the SSB-Tx intended for IAB node measurement but not for UE</w:t>
      </w:r>
      <w:r w:rsidR="00E131BA">
        <w:rPr>
          <w:rFonts w:eastAsia="SimHei"/>
          <w:b/>
          <w:i/>
          <w:lang w:val="en-US" w:eastAsia="zh-CN"/>
        </w:rPr>
        <w:t xml:space="preserve"> to receive</w:t>
      </w:r>
      <w:r w:rsidR="004D111F">
        <w:rPr>
          <w:rFonts w:eastAsia="SimHei"/>
          <w:b/>
          <w:i/>
          <w:lang w:val="en-US" w:eastAsia="zh-CN"/>
        </w:rPr>
        <w:t xml:space="preserve">, </w:t>
      </w:r>
      <w:r w:rsidR="00395219" w:rsidRPr="00395219">
        <w:rPr>
          <w:rFonts w:eastAsia="SimHei"/>
          <w:b/>
          <w:i/>
          <w:lang w:val="en-US" w:eastAsia="zh-CN"/>
        </w:rPr>
        <w:t xml:space="preserve">RAN1 to decide whether to include SSB-Tx muting pattern in STC configuration or to incorporate SSB-Tx muting handling at least in the SSB-Tx/Rx collision rule. </w:t>
      </w:r>
    </w:p>
    <w:p w:rsidR="00693CAA" w:rsidRDefault="00E128F1" w:rsidP="00693CAA">
      <w:pPr>
        <w:pStyle w:val="YJ--"/>
        <w:spacing w:beforeLines="0" w:afterLines="0" w:line="240" w:lineRule="auto"/>
        <w:ind w:firstLineChars="0" w:firstLine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>As long as SSB-Tx can take higher priority than SSB-Rx</w:t>
      </w:r>
      <w:r w:rsidR="00693CAA">
        <w:rPr>
          <w:rFonts w:eastAsia="SimHei"/>
          <w:lang w:val="en-US" w:eastAsia="zh-CN"/>
        </w:rPr>
        <w:t xml:space="preserve">, </w:t>
      </w:r>
      <w:r>
        <w:rPr>
          <w:rFonts w:eastAsia="SimHei"/>
          <w:lang w:val="en-US" w:eastAsia="zh-CN"/>
        </w:rPr>
        <w:t xml:space="preserve">there could be a risk that SSB-Rx may never get chance to be received. This risk can happen </w:t>
      </w:r>
      <w:r w:rsidR="00693CAA">
        <w:rPr>
          <w:rFonts w:eastAsia="SimHei"/>
          <w:lang w:val="en-US" w:eastAsia="zh-CN"/>
        </w:rPr>
        <w:t>because both SSB-Tx and SSB-Rx are configured in a periodic way</w:t>
      </w:r>
      <w:r>
        <w:rPr>
          <w:rFonts w:eastAsia="SimHei"/>
          <w:lang w:val="en-US" w:eastAsia="zh-CN"/>
        </w:rPr>
        <w:t xml:space="preserve"> and</w:t>
      </w:r>
      <w:r w:rsidR="00693CAA">
        <w:rPr>
          <w:rFonts w:eastAsia="SimHei"/>
          <w:lang w:val="en-US" w:eastAsia="zh-CN"/>
        </w:rPr>
        <w:t xml:space="preserve"> the collision between the two, if any, is </w:t>
      </w:r>
      <w:r>
        <w:rPr>
          <w:rFonts w:eastAsia="SimHei"/>
          <w:lang w:val="en-US" w:eastAsia="zh-CN"/>
        </w:rPr>
        <w:t xml:space="preserve">also periodic. Then </w:t>
      </w:r>
      <w:r w:rsidR="00693CAA">
        <w:rPr>
          <w:rFonts w:eastAsia="SimHei"/>
          <w:lang w:val="en-US" w:eastAsia="zh-CN"/>
        </w:rPr>
        <w:t xml:space="preserve">if SSB-Rx has larger periodicity than SSB-Tx and overlaps with SSB-Tx in time, SSB-Rx </w:t>
      </w:r>
      <w:r>
        <w:rPr>
          <w:rFonts w:eastAsia="SimHei"/>
          <w:lang w:val="en-US" w:eastAsia="zh-CN"/>
        </w:rPr>
        <w:t>could be always at lower priority</w:t>
      </w:r>
      <w:r w:rsidR="00693CAA">
        <w:rPr>
          <w:rFonts w:eastAsia="SimHei"/>
          <w:lang w:val="en-US" w:eastAsia="zh-CN"/>
        </w:rPr>
        <w:t>.</w:t>
      </w:r>
      <w:r>
        <w:rPr>
          <w:rFonts w:eastAsia="SimHei"/>
          <w:lang w:val="en-US" w:eastAsia="zh-CN"/>
        </w:rPr>
        <w:t xml:space="preserve"> This is certainly not desirable. </w:t>
      </w:r>
      <w:r w:rsidR="00693CAA">
        <w:rPr>
          <w:rFonts w:eastAsia="SimHei"/>
          <w:lang w:val="en-US" w:eastAsia="zh-CN"/>
        </w:rPr>
        <w:t xml:space="preserve"> </w:t>
      </w:r>
    </w:p>
    <w:p w:rsidR="00F00D29" w:rsidRPr="00E128F1" w:rsidRDefault="00DC311B" w:rsidP="00E128F1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5</w:t>
      </w:r>
      <w:r w:rsidR="00693CAA" w:rsidRPr="00693CAA">
        <w:rPr>
          <w:rFonts w:eastAsia="SimHei"/>
          <w:b/>
          <w:i/>
          <w:lang w:val="en-US" w:eastAsia="zh-CN"/>
        </w:rPr>
        <w:t xml:space="preserve">: </w:t>
      </w:r>
      <w:r w:rsidR="00693CAA">
        <w:rPr>
          <w:rFonts w:eastAsia="SimHei"/>
          <w:b/>
          <w:i/>
          <w:lang w:val="en-US" w:eastAsia="zh-CN"/>
        </w:rPr>
        <w:t>Subject to the SSB Tx/Rx collision rule, t</w:t>
      </w:r>
      <w:r w:rsidR="00693CAA" w:rsidRPr="00693CAA">
        <w:rPr>
          <w:rFonts w:eastAsia="SimHei"/>
          <w:b/>
          <w:i/>
          <w:lang w:val="en-US" w:eastAsia="zh-CN"/>
        </w:rPr>
        <w:t>he SSB Tx/Rx configuration</w:t>
      </w:r>
      <w:r w:rsidR="004D111F">
        <w:rPr>
          <w:rFonts w:eastAsia="SimHei"/>
          <w:b/>
          <w:i/>
          <w:lang w:val="en-US" w:eastAsia="zh-CN"/>
        </w:rPr>
        <w:t>s (including applicable muting pattern)</w:t>
      </w:r>
      <w:r w:rsidR="00693CAA" w:rsidRPr="00693CAA">
        <w:rPr>
          <w:rFonts w:eastAsia="SimHei"/>
          <w:b/>
          <w:i/>
          <w:lang w:val="en-US" w:eastAsia="zh-CN"/>
        </w:rPr>
        <w:t xml:space="preserve"> resulting in no SSB-Rx opportunity</w:t>
      </w:r>
      <w:r w:rsidR="00693CAA">
        <w:rPr>
          <w:rFonts w:eastAsia="SimHei"/>
          <w:b/>
          <w:i/>
          <w:lang w:val="en-US" w:eastAsia="zh-CN"/>
        </w:rPr>
        <w:t xml:space="preserve"> for an IAB node</w:t>
      </w:r>
      <w:r w:rsidR="00693CAA" w:rsidRPr="00693CAA">
        <w:rPr>
          <w:rFonts w:eastAsia="SimHei"/>
          <w:b/>
          <w:i/>
          <w:lang w:val="en-US" w:eastAsia="zh-CN"/>
        </w:rPr>
        <w:t xml:space="preserve"> is regarded as incorrect </w:t>
      </w:r>
      <w:r w:rsidR="00693CAA">
        <w:rPr>
          <w:rFonts w:eastAsia="SimHei"/>
          <w:b/>
          <w:i/>
          <w:lang w:val="en-US" w:eastAsia="zh-CN"/>
        </w:rPr>
        <w:t xml:space="preserve">network </w:t>
      </w:r>
      <w:r w:rsidR="00693CAA" w:rsidRPr="00693CAA">
        <w:rPr>
          <w:rFonts w:eastAsia="SimHei"/>
          <w:b/>
          <w:i/>
          <w:lang w:val="en-US" w:eastAsia="zh-CN"/>
        </w:rPr>
        <w:t>configuration.</w:t>
      </w:r>
    </w:p>
    <w:p w:rsidR="00F00D29" w:rsidRDefault="00902D27" w:rsidP="00967DB8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before="360" w:after="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:rsidR="00F00D29" w:rsidRDefault="00902D27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>This paper concludes that:</w:t>
      </w:r>
    </w:p>
    <w:p w:rsidR="004D111F" w:rsidRDefault="004D111F" w:rsidP="004D111F">
      <w:pPr>
        <w:pStyle w:val="YJ--"/>
        <w:spacing w:beforeLines="0" w:afterLines="0" w:line="240" w:lineRule="auto"/>
        <w:ind w:firstLineChars="0" w:firstLine="0"/>
        <w:rPr>
          <w:rFonts w:eastAsia="SimHei"/>
          <w:b/>
          <w:bCs/>
          <w:i/>
          <w:iCs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The maximum number of SMTC windows that can be configured for an IAB node per frequency, referred as max(N</w:t>
      </w:r>
      <w:r>
        <w:rPr>
          <w:rFonts w:eastAsia="SimHei" w:hint="eastAsia"/>
          <w:b/>
          <w:i/>
          <w:vertAlign w:val="subscript"/>
          <w:lang w:val="en-US" w:eastAsia="zh-CN"/>
        </w:rPr>
        <w:t xml:space="preserve">RX </w:t>
      </w:r>
      <w:r>
        <w:rPr>
          <w:rFonts w:eastAsia="SimHei" w:hint="eastAsia"/>
          <w:b/>
          <w:i/>
          <w:lang w:val="en-US" w:eastAsia="zh-CN"/>
        </w:rPr>
        <w:t>), can be greater than 3</w:t>
      </w:r>
      <w:r>
        <w:rPr>
          <w:rFonts w:eastAsia="SimHei"/>
          <w:b/>
          <w:bCs/>
          <w:i/>
          <w:iCs/>
          <w:lang w:val="en-US" w:eastAsia="zh-CN"/>
        </w:rPr>
        <w:t>.</w:t>
      </w:r>
    </w:p>
    <w:p w:rsidR="004D111F" w:rsidRDefault="004D111F" w:rsidP="004D111F">
      <w:pPr>
        <w:pStyle w:val="YJ--"/>
        <w:numPr>
          <w:ilvl w:val="0"/>
          <w:numId w:val="9"/>
        </w:numPr>
        <w:spacing w:beforeLines="0" w:afterLines="0" w:line="240" w:lineRule="auto"/>
        <w:ind w:left="1080" w:firstLineChars="0"/>
        <w:rPr>
          <w:rFonts w:eastAsia="SimHei"/>
          <w:b/>
          <w:bCs/>
          <w:i/>
          <w:iCs/>
          <w:lang w:val="en-US" w:eastAsia="zh-CN"/>
        </w:rPr>
      </w:pPr>
      <w:r>
        <w:rPr>
          <w:rFonts w:eastAsia="SimHei"/>
          <w:b/>
          <w:bCs/>
          <w:i/>
          <w:iCs/>
          <w:lang w:val="en-US" w:eastAsia="zh-CN"/>
        </w:rPr>
        <w:lastRenderedPageBreak/>
        <w:t xml:space="preserve">Leave the decision of exact </w:t>
      </w:r>
      <w:r>
        <w:rPr>
          <w:rFonts w:eastAsia="SimHei" w:hint="eastAsia"/>
          <w:b/>
          <w:i/>
          <w:lang w:val="en-US" w:eastAsia="zh-CN"/>
        </w:rPr>
        <w:t>max(N</w:t>
      </w:r>
      <w:r>
        <w:rPr>
          <w:rFonts w:eastAsia="SimHei" w:hint="eastAsia"/>
          <w:b/>
          <w:i/>
          <w:vertAlign w:val="subscript"/>
          <w:lang w:val="en-US" w:eastAsia="zh-CN"/>
        </w:rPr>
        <w:t xml:space="preserve">RX </w:t>
      </w:r>
      <w:r>
        <w:rPr>
          <w:rFonts w:eastAsia="SimHei" w:hint="eastAsia"/>
          <w:b/>
          <w:i/>
          <w:lang w:val="en-US" w:eastAsia="zh-CN"/>
        </w:rPr>
        <w:t>)</w:t>
      </w:r>
      <w:r>
        <w:rPr>
          <w:rFonts w:eastAsia="SimHei"/>
          <w:b/>
          <w:i/>
          <w:lang w:val="en-US" w:eastAsia="zh-CN"/>
        </w:rPr>
        <w:t xml:space="preserve"> to RAN2. </w:t>
      </w:r>
    </w:p>
    <w:p w:rsidR="004D111F" w:rsidRPr="003A0D9D" w:rsidRDefault="00DC311B" w:rsidP="004D111F">
      <w:pPr>
        <w:pStyle w:val="YJ--"/>
        <w:spacing w:beforeLines="0" w:afterLines="0" w:line="240" w:lineRule="auto"/>
        <w:ind w:firstLineChars="0" w:firstLine="0"/>
        <w:rPr>
          <w:rFonts w:eastAsia="SimHei" w:cs="Times New Roman"/>
          <w:b/>
          <w:i/>
          <w:lang w:val="en-US" w:eastAsia="zh-CN"/>
        </w:rPr>
      </w:pPr>
      <w:r>
        <w:rPr>
          <w:rFonts w:eastAsia="SimHei" w:cs="Times New Roman"/>
          <w:b/>
          <w:i/>
          <w:lang w:val="en-US" w:eastAsia="zh-CN"/>
        </w:rPr>
        <w:t>Proposal 2</w:t>
      </w:r>
      <w:r w:rsidR="004D111F" w:rsidRPr="003A0D9D">
        <w:rPr>
          <w:rFonts w:eastAsia="SimHei" w:cs="Times New Roman"/>
          <w:b/>
          <w:i/>
          <w:lang w:val="en-US" w:eastAsia="zh-CN"/>
        </w:rPr>
        <w:t xml:space="preserve">: The SSB transmission configuration information includes </w:t>
      </w:r>
      <w:r w:rsidR="004D111F" w:rsidRPr="003A0D9D">
        <w:rPr>
          <w:rFonts w:eastAsia="SimHei" w:cs="Times New Roman"/>
          <w:b/>
          <w:bCs/>
          <w:i/>
          <w:iCs/>
          <w:lang w:val="en-US" w:eastAsia="zh-CN"/>
        </w:rPr>
        <w:t>one or multiple SSB transmission windows.</w:t>
      </w:r>
      <w:r w:rsidR="004D111F">
        <w:rPr>
          <w:rFonts w:eastAsia="SimHei" w:cs="Times New Roman"/>
          <w:b/>
          <w:bCs/>
          <w:i/>
          <w:iCs/>
          <w:lang w:val="en-US" w:eastAsia="zh-CN"/>
        </w:rPr>
        <w:t xml:space="preserve"> </w:t>
      </w:r>
      <w:r w:rsidR="004D111F" w:rsidRPr="003A0D9D">
        <w:rPr>
          <w:rFonts w:eastAsia="SimHei" w:cs="Times New Roman"/>
          <w:b/>
          <w:bCs/>
          <w:i/>
          <w:iCs/>
          <w:lang w:val="en-US" w:eastAsia="zh-CN"/>
        </w:rPr>
        <w:t>Each SSB transmission window is configured with</w:t>
      </w:r>
      <w:r w:rsidR="004D111F">
        <w:rPr>
          <w:rFonts w:eastAsia="SimHei" w:cs="Times New Roman"/>
          <w:b/>
          <w:bCs/>
          <w:i/>
          <w:iCs/>
          <w:lang w:val="en-US" w:eastAsia="zh-CN"/>
        </w:rPr>
        <w:t xml:space="preserve"> at least following</w:t>
      </w:r>
    </w:p>
    <w:p w:rsidR="004D111F" w:rsidRDefault="004D111F" w:rsidP="004D111F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>frequency of the SSB</w:t>
      </w:r>
      <w:r w:rsidRPr="003A0D9D">
        <w:rPr>
          <w:rFonts w:eastAsia="SimHei" w:cs="Times New Roman"/>
          <w:b/>
          <w:bCs/>
          <w:i/>
          <w:iCs/>
          <w:lang w:val="en-US" w:eastAsia="zh-CN"/>
        </w:rPr>
        <w:t>，</w:t>
      </w:r>
    </w:p>
    <w:p w:rsidR="004D111F" w:rsidRDefault="004D111F" w:rsidP="004D111F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 xml:space="preserve">window periodicity, </w:t>
      </w:r>
    </w:p>
    <w:p w:rsidR="004D111F" w:rsidRPr="006270C0" w:rsidRDefault="004D111F" w:rsidP="004D111F">
      <w:pPr>
        <w:pStyle w:val="YJ--"/>
        <w:numPr>
          <w:ilvl w:val="0"/>
          <w:numId w:val="8"/>
        </w:numPr>
        <w:spacing w:beforeLines="0" w:afterLines="0" w:line="240" w:lineRule="auto"/>
        <w:ind w:left="900" w:firstLineChars="0" w:hanging="180"/>
        <w:rPr>
          <w:rFonts w:eastAsia="SimHei" w:cs="Times New Roman"/>
          <w:b/>
          <w:bCs/>
          <w:i/>
          <w:iCs/>
          <w:lang w:val="en-US" w:eastAsia="zh-CN"/>
        </w:rPr>
      </w:pPr>
      <w:r w:rsidRPr="003A0D9D">
        <w:rPr>
          <w:rFonts w:eastAsia="SimHei" w:cs="Times New Roman"/>
          <w:b/>
          <w:bCs/>
          <w:i/>
          <w:iCs/>
          <w:lang w:val="en-US" w:eastAsia="zh-CN"/>
        </w:rPr>
        <w:t>win</w:t>
      </w:r>
      <w:r>
        <w:rPr>
          <w:rFonts w:eastAsia="SimHei" w:cs="Times New Roman"/>
          <w:b/>
          <w:bCs/>
          <w:i/>
          <w:iCs/>
          <w:lang w:val="en-US" w:eastAsia="zh-CN"/>
        </w:rPr>
        <w:t>dow offset, which is used to indicate</w:t>
      </w:r>
      <w:r w:rsidRPr="003A0D9D">
        <w:rPr>
          <w:rFonts w:eastAsia="SimHei" w:cs="Times New Roman"/>
          <w:b/>
          <w:bCs/>
          <w:i/>
          <w:iCs/>
          <w:lang w:val="en-US" w:eastAsia="zh-CN"/>
        </w:rPr>
        <w:t xml:space="preserve"> the starting position of the SSB Tx wit</w:t>
      </w:r>
      <w:r>
        <w:rPr>
          <w:rFonts w:eastAsia="SimHei" w:cs="Times New Roman"/>
          <w:b/>
          <w:bCs/>
          <w:i/>
          <w:iCs/>
          <w:lang w:val="en-US" w:eastAsia="zh-CN"/>
        </w:rPr>
        <w:t xml:space="preserve">hin the window periodicity.  FFS on </w:t>
      </w:r>
      <w:r w:rsidRPr="00AD7328">
        <w:rPr>
          <w:rFonts w:eastAsia="SimHei" w:cs="Times New Roman"/>
          <w:b/>
          <w:bCs/>
          <w:i/>
          <w:iCs/>
          <w:lang w:val="en-US" w:eastAsia="zh-CN"/>
        </w:rPr>
        <w:t xml:space="preserve">granularity of the window offset </w:t>
      </w:r>
      <w:r>
        <w:rPr>
          <w:rFonts w:eastAsia="SimHei" w:cs="Times New Roman"/>
          <w:b/>
          <w:bCs/>
          <w:i/>
          <w:iCs/>
          <w:lang w:val="en-US" w:eastAsia="zh-CN"/>
        </w:rPr>
        <w:t>(e.g.,</w:t>
      </w:r>
      <w:r w:rsidRPr="00AD7328">
        <w:rPr>
          <w:rFonts w:eastAsia="SimHei" w:cs="Times New Roman"/>
          <w:b/>
          <w:bCs/>
          <w:i/>
          <w:iCs/>
          <w:lang w:val="en-US" w:eastAsia="zh-CN"/>
        </w:rPr>
        <w:t xml:space="preserve"> per slot, subframe, half frame, etc)</w:t>
      </w:r>
      <w:r>
        <w:rPr>
          <w:rFonts w:eastAsia="SimHei" w:cs="Times New Roman"/>
          <w:b/>
          <w:bCs/>
          <w:i/>
          <w:iCs/>
          <w:lang w:val="en-US" w:eastAsia="zh-CN"/>
        </w:rPr>
        <w:t>.</w:t>
      </w:r>
    </w:p>
    <w:p w:rsidR="004D111F" w:rsidRDefault="00DC311B" w:rsidP="004D111F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3</w:t>
      </w:r>
      <w:r w:rsidR="004D111F">
        <w:rPr>
          <w:rFonts w:eastAsia="SimHei"/>
          <w:b/>
          <w:i/>
          <w:lang w:val="en-US" w:eastAsia="zh-CN"/>
        </w:rPr>
        <w:t>:</w:t>
      </w:r>
      <w:r w:rsidR="004D111F">
        <w:rPr>
          <w:rFonts w:eastAsia="SimHei" w:hint="eastAsia"/>
          <w:b/>
          <w:i/>
          <w:lang w:val="en-US" w:eastAsia="zh-CN"/>
        </w:rPr>
        <w:t xml:space="preserve"> </w:t>
      </w:r>
      <w:r w:rsidR="00435DE5">
        <w:rPr>
          <w:rFonts w:eastAsia="SimHei"/>
          <w:b/>
          <w:i/>
          <w:lang w:val="en-US" w:eastAsia="zh-CN"/>
        </w:rPr>
        <w:t>When a SSB-</w:t>
      </w:r>
      <w:r w:rsidR="004D111F">
        <w:rPr>
          <w:rFonts w:eastAsia="SimHei"/>
          <w:b/>
          <w:i/>
          <w:lang w:val="en-US" w:eastAsia="zh-CN"/>
        </w:rPr>
        <w:t>Tx occas</w:t>
      </w:r>
      <w:r w:rsidR="00913A07">
        <w:rPr>
          <w:rFonts w:eastAsia="SimHei"/>
          <w:b/>
          <w:i/>
          <w:lang w:val="en-US" w:eastAsia="zh-CN"/>
        </w:rPr>
        <w:t>ion on UE access link and a SSB-</w:t>
      </w:r>
      <w:r w:rsidR="004D111F">
        <w:rPr>
          <w:rFonts w:eastAsia="SimHei"/>
          <w:b/>
          <w:i/>
          <w:lang w:val="en-US" w:eastAsia="zh-CN"/>
        </w:rPr>
        <w:t>R</w:t>
      </w:r>
      <w:r w:rsidR="00E131BA">
        <w:rPr>
          <w:rFonts w:eastAsia="SimHei"/>
          <w:b/>
          <w:i/>
          <w:lang w:val="en-US" w:eastAsia="zh-CN"/>
        </w:rPr>
        <w:t>x</w:t>
      </w:r>
      <w:r w:rsidR="004D111F">
        <w:rPr>
          <w:rFonts w:eastAsia="SimHei"/>
          <w:b/>
          <w:i/>
          <w:lang w:val="en-US" w:eastAsia="zh-CN"/>
        </w:rPr>
        <w:t xml:space="preserve"> occasion on backhaul parent </w:t>
      </w:r>
      <w:r w:rsidR="00913A07">
        <w:rPr>
          <w:rFonts w:eastAsia="SimHei"/>
          <w:b/>
          <w:i/>
          <w:lang w:val="en-US" w:eastAsia="zh-CN"/>
        </w:rPr>
        <w:t>link overlap in time, SSB-</w:t>
      </w:r>
      <w:r w:rsidR="004D111F">
        <w:rPr>
          <w:rFonts w:eastAsia="SimHei"/>
          <w:b/>
          <w:i/>
          <w:lang w:val="en-US" w:eastAsia="zh-CN"/>
        </w:rPr>
        <w:t>Tx occasion on access link takes higher priority.</w:t>
      </w:r>
    </w:p>
    <w:p w:rsidR="004D111F" w:rsidRPr="00395219" w:rsidRDefault="00DC311B" w:rsidP="004D111F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4</w:t>
      </w:r>
      <w:r w:rsidR="004D111F" w:rsidRPr="00395219">
        <w:rPr>
          <w:rFonts w:eastAsia="SimHei"/>
          <w:b/>
          <w:i/>
          <w:lang w:val="en-US" w:eastAsia="zh-CN"/>
        </w:rPr>
        <w:t xml:space="preserve">: </w:t>
      </w:r>
      <w:r w:rsidR="004D111F">
        <w:rPr>
          <w:rFonts w:eastAsia="SimHei"/>
          <w:b/>
          <w:i/>
          <w:lang w:val="en-US" w:eastAsia="zh-CN"/>
        </w:rPr>
        <w:t>For the SSB-Tx intended for IAB node measurement but not for UE</w:t>
      </w:r>
      <w:r w:rsidR="00E131BA">
        <w:rPr>
          <w:rFonts w:eastAsia="SimHei"/>
          <w:b/>
          <w:i/>
          <w:lang w:val="en-US" w:eastAsia="zh-CN"/>
        </w:rPr>
        <w:t xml:space="preserve"> to receive</w:t>
      </w:r>
      <w:r w:rsidR="004D111F">
        <w:rPr>
          <w:rFonts w:eastAsia="SimHei"/>
          <w:b/>
          <w:i/>
          <w:lang w:val="en-US" w:eastAsia="zh-CN"/>
        </w:rPr>
        <w:t xml:space="preserve">, </w:t>
      </w:r>
      <w:r w:rsidR="004D111F" w:rsidRPr="00395219">
        <w:rPr>
          <w:rFonts w:eastAsia="SimHei"/>
          <w:b/>
          <w:i/>
          <w:lang w:val="en-US" w:eastAsia="zh-CN"/>
        </w:rPr>
        <w:t xml:space="preserve">RAN1 to decide whether to include SSB-Tx muting pattern in STC configuration or to incorporate SSB-Tx muting handling at least in the SSB-Tx/Rx collision rule. </w:t>
      </w:r>
    </w:p>
    <w:p w:rsidR="004D111F" w:rsidRPr="00E128F1" w:rsidRDefault="00DC311B" w:rsidP="004D111F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>Proposal 5</w:t>
      </w:r>
      <w:bookmarkStart w:id="0" w:name="_GoBack"/>
      <w:bookmarkEnd w:id="0"/>
      <w:r w:rsidR="004D111F" w:rsidRPr="00693CAA">
        <w:rPr>
          <w:rFonts w:eastAsia="SimHei"/>
          <w:b/>
          <w:i/>
          <w:lang w:val="en-US" w:eastAsia="zh-CN"/>
        </w:rPr>
        <w:t xml:space="preserve">: </w:t>
      </w:r>
      <w:r w:rsidR="004D111F">
        <w:rPr>
          <w:rFonts w:eastAsia="SimHei"/>
          <w:b/>
          <w:i/>
          <w:lang w:val="en-US" w:eastAsia="zh-CN"/>
        </w:rPr>
        <w:t>Subject to the SSB Tx/Rx collision rule, t</w:t>
      </w:r>
      <w:r w:rsidR="004D111F" w:rsidRPr="00693CAA">
        <w:rPr>
          <w:rFonts w:eastAsia="SimHei"/>
          <w:b/>
          <w:i/>
          <w:lang w:val="en-US" w:eastAsia="zh-CN"/>
        </w:rPr>
        <w:t>he SSB Tx/Rx configuration</w:t>
      </w:r>
      <w:r w:rsidR="004D111F">
        <w:rPr>
          <w:rFonts w:eastAsia="SimHei"/>
          <w:b/>
          <w:i/>
          <w:lang w:val="en-US" w:eastAsia="zh-CN"/>
        </w:rPr>
        <w:t>s (including applicable muting pattern)</w:t>
      </w:r>
      <w:r w:rsidR="004D111F" w:rsidRPr="00693CAA">
        <w:rPr>
          <w:rFonts w:eastAsia="SimHei"/>
          <w:b/>
          <w:i/>
          <w:lang w:val="en-US" w:eastAsia="zh-CN"/>
        </w:rPr>
        <w:t xml:space="preserve"> resulting in no SSB-Rx opportunity</w:t>
      </w:r>
      <w:r w:rsidR="004D111F">
        <w:rPr>
          <w:rFonts w:eastAsia="SimHei"/>
          <w:b/>
          <w:i/>
          <w:lang w:val="en-US" w:eastAsia="zh-CN"/>
        </w:rPr>
        <w:t xml:space="preserve"> for an IAB node</w:t>
      </w:r>
      <w:r w:rsidR="004D111F" w:rsidRPr="00693CAA">
        <w:rPr>
          <w:rFonts w:eastAsia="SimHei"/>
          <w:b/>
          <w:i/>
          <w:lang w:val="en-US" w:eastAsia="zh-CN"/>
        </w:rPr>
        <w:t xml:space="preserve"> is regarded as incorrect </w:t>
      </w:r>
      <w:r w:rsidR="004D111F">
        <w:rPr>
          <w:rFonts w:eastAsia="SimHei"/>
          <w:b/>
          <w:i/>
          <w:lang w:val="en-US" w:eastAsia="zh-CN"/>
        </w:rPr>
        <w:t xml:space="preserve">network </w:t>
      </w:r>
      <w:r w:rsidR="004D111F" w:rsidRPr="00693CAA">
        <w:rPr>
          <w:rFonts w:eastAsia="SimHei"/>
          <w:b/>
          <w:i/>
          <w:lang w:val="en-US" w:eastAsia="zh-CN"/>
        </w:rPr>
        <w:t>configuration.</w:t>
      </w:r>
    </w:p>
    <w:p w:rsidR="004D111F" w:rsidRDefault="004D111F" w:rsidP="00967DB8">
      <w:pPr>
        <w:pStyle w:val="YJ--"/>
        <w:spacing w:beforeLines="0" w:afterLines="0" w:line="240" w:lineRule="auto"/>
        <w:ind w:firstLineChars="0" w:firstLine="0"/>
        <w:rPr>
          <w:rFonts w:eastAsia="SimHei" w:cs="Times New Roman"/>
          <w:b/>
          <w:i/>
          <w:lang w:val="en-US" w:eastAsia="zh-CN"/>
        </w:rPr>
      </w:pPr>
    </w:p>
    <w:p w:rsidR="00F00D29" w:rsidRDefault="00902D27" w:rsidP="00185CF2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F00D29" w:rsidRDefault="00902D27" w:rsidP="00185CF2">
      <w:pPr>
        <w:pStyle w:val="References"/>
        <w:snapToGrid w:val="0"/>
        <w:spacing w:beforeLines="50" w:before="180" w:afterLines="50" w:after="18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>Chairman's Notes RAN1 #94bis, October, 2018.</w:t>
      </w:r>
    </w:p>
    <w:p w:rsidR="00F00D29" w:rsidRDefault="00902D27" w:rsidP="00501FF5">
      <w:pPr>
        <w:pStyle w:val="References"/>
        <w:snapToGrid w:val="0"/>
        <w:spacing w:beforeLines="50" w:before="180" w:afterLines="50" w:after="18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Chairman's Notes RAN1 #96, February, 2019. </w:t>
      </w:r>
    </w:p>
    <w:sectPr w:rsidR="00F00D29" w:rsidSect="00501FF5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067" w:rsidRDefault="009D4067">
      <w:pPr>
        <w:spacing w:after="0" w:line="240" w:lineRule="auto"/>
      </w:pPr>
      <w:r>
        <w:separator/>
      </w:r>
    </w:p>
  </w:endnote>
  <w:endnote w:type="continuationSeparator" w:id="0">
    <w:p w:rsidR="009D4067" w:rsidRDefault="009D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040"/>
      <w:docPartObj>
        <w:docPartGallery w:val="Page Numbers (Bottom of Page)"/>
        <w:docPartUnique/>
      </w:docPartObj>
    </w:sdtPr>
    <w:sdtEndPr/>
    <w:sdtContent>
      <w:p w:rsidR="00EA3352" w:rsidRDefault="00AB14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11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3352" w:rsidRDefault="00EA3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067" w:rsidRDefault="009D4067">
      <w:pPr>
        <w:spacing w:after="0" w:line="240" w:lineRule="auto"/>
      </w:pPr>
      <w:r>
        <w:separator/>
      </w:r>
    </w:p>
  </w:footnote>
  <w:footnote w:type="continuationSeparator" w:id="0">
    <w:p w:rsidR="009D4067" w:rsidRDefault="009D4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4281585"/>
    <w:multiLevelType w:val="hybridMultilevel"/>
    <w:tmpl w:val="91501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B813210"/>
    <w:multiLevelType w:val="hybridMultilevel"/>
    <w:tmpl w:val="D1E003CE"/>
    <w:lvl w:ilvl="0" w:tplc="6BC6A200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83774"/>
    <w:multiLevelType w:val="hybridMultilevel"/>
    <w:tmpl w:val="43A8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C6A200"/>
    <w:multiLevelType w:val="singleLevel"/>
    <w:tmpl w:val="6BC6A20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F14646D"/>
    <w:multiLevelType w:val="multilevel"/>
    <w:tmpl w:val="7F1464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bordersDoNotSurroundHeader/>
  <w:bordersDoNotSurroundFooter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DDB"/>
    <w:rsid w:val="00042E82"/>
    <w:rsid w:val="00043032"/>
    <w:rsid w:val="00043B51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2F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709"/>
    <w:rsid w:val="00067820"/>
    <w:rsid w:val="00067B4E"/>
    <w:rsid w:val="00067D45"/>
    <w:rsid w:val="00067F93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12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4FD6"/>
    <w:rsid w:val="000C529F"/>
    <w:rsid w:val="000C5326"/>
    <w:rsid w:val="000C57BE"/>
    <w:rsid w:val="000C598F"/>
    <w:rsid w:val="000C5FC3"/>
    <w:rsid w:val="000C670D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5EF"/>
    <w:rsid w:val="000E0837"/>
    <w:rsid w:val="000E0A85"/>
    <w:rsid w:val="000E14C7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3AA6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226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4F76"/>
    <w:rsid w:val="00145370"/>
    <w:rsid w:val="00145838"/>
    <w:rsid w:val="00145850"/>
    <w:rsid w:val="0014593F"/>
    <w:rsid w:val="001459F2"/>
    <w:rsid w:val="00145AD3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2BF7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082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CF2"/>
    <w:rsid w:val="00185F05"/>
    <w:rsid w:val="00185F9F"/>
    <w:rsid w:val="00186799"/>
    <w:rsid w:val="00186B67"/>
    <w:rsid w:val="00186CC2"/>
    <w:rsid w:val="00187331"/>
    <w:rsid w:val="001876FC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3DB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6F0"/>
    <w:rsid w:val="001C7AE7"/>
    <w:rsid w:val="001C7D93"/>
    <w:rsid w:val="001C7F02"/>
    <w:rsid w:val="001D000E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47E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4C5F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B56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C0F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54A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58C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6F4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E3D"/>
    <w:rsid w:val="002C4F2A"/>
    <w:rsid w:val="002C51A2"/>
    <w:rsid w:val="002C5306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2FA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3B2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748"/>
    <w:rsid w:val="00331826"/>
    <w:rsid w:val="00331AE9"/>
    <w:rsid w:val="00331C04"/>
    <w:rsid w:val="00332206"/>
    <w:rsid w:val="003324E2"/>
    <w:rsid w:val="00332516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5F38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AFE"/>
    <w:rsid w:val="00361C95"/>
    <w:rsid w:val="0036236F"/>
    <w:rsid w:val="00362758"/>
    <w:rsid w:val="00362CD3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FFC"/>
    <w:rsid w:val="00374159"/>
    <w:rsid w:val="0037469E"/>
    <w:rsid w:val="003748C7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91E"/>
    <w:rsid w:val="00387D32"/>
    <w:rsid w:val="00387F0D"/>
    <w:rsid w:val="0039020E"/>
    <w:rsid w:val="003904BF"/>
    <w:rsid w:val="00390EE7"/>
    <w:rsid w:val="00390FF8"/>
    <w:rsid w:val="003912C4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219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635"/>
    <w:rsid w:val="003A0A40"/>
    <w:rsid w:val="003A0A90"/>
    <w:rsid w:val="003A0D9D"/>
    <w:rsid w:val="003A11A1"/>
    <w:rsid w:val="003A1335"/>
    <w:rsid w:val="003A136C"/>
    <w:rsid w:val="003A1EB8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DB5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918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1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8D2"/>
    <w:rsid w:val="003F0ADE"/>
    <w:rsid w:val="003F0DFE"/>
    <w:rsid w:val="003F0EF9"/>
    <w:rsid w:val="003F0F57"/>
    <w:rsid w:val="003F0F8E"/>
    <w:rsid w:val="003F1228"/>
    <w:rsid w:val="003F17A1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689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5E4A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145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6F86"/>
    <w:rsid w:val="0042741A"/>
    <w:rsid w:val="004274FB"/>
    <w:rsid w:val="00427625"/>
    <w:rsid w:val="0042784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5DE5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4E2E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5F34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8E4"/>
    <w:rsid w:val="004A5A6C"/>
    <w:rsid w:val="004A5BF5"/>
    <w:rsid w:val="004A5D08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4F1"/>
    <w:rsid w:val="004B4A31"/>
    <w:rsid w:val="004B4C61"/>
    <w:rsid w:val="004B4E66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546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6F51"/>
    <w:rsid w:val="004C7AA8"/>
    <w:rsid w:val="004D014D"/>
    <w:rsid w:val="004D0A88"/>
    <w:rsid w:val="004D0C5E"/>
    <w:rsid w:val="004D111F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3C9F"/>
    <w:rsid w:val="004D3E0C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59DB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4F7B47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2C"/>
    <w:rsid w:val="00501C6B"/>
    <w:rsid w:val="00501FF5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8D0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05F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273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D69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1FD"/>
    <w:rsid w:val="00597644"/>
    <w:rsid w:val="0059772E"/>
    <w:rsid w:val="00597821"/>
    <w:rsid w:val="00597988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96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2A6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92"/>
    <w:rsid w:val="005B3FD4"/>
    <w:rsid w:val="005B4049"/>
    <w:rsid w:val="005B40BD"/>
    <w:rsid w:val="005B479D"/>
    <w:rsid w:val="005B48B5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6EE"/>
    <w:rsid w:val="005C7773"/>
    <w:rsid w:val="005C78EC"/>
    <w:rsid w:val="005C78FE"/>
    <w:rsid w:val="005C7911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0B5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9B7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C01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C0"/>
    <w:rsid w:val="006270F1"/>
    <w:rsid w:val="00627280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479"/>
    <w:rsid w:val="0065051B"/>
    <w:rsid w:val="00650539"/>
    <w:rsid w:val="00650559"/>
    <w:rsid w:val="00650859"/>
    <w:rsid w:val="006508E4"/>
    <w:rsid w:val="00650A69"/>
    <w:rsid w:val="00650D88"/>
    <w:rsid w:val="00651320"/>
    <w:rsid w:val="00651BA6"/>
    <w:rsid w:val="00651D87"/>
    <w:rsid w:val="00651F62"/>
    <w:rsid w:val="00652083"/>
    <w:rsid w:val="006521BF"/>
    <w:rsid w:val="006523E1"/>
    <w:rsid w:val="006523F0"/>
    <w:rsid w:val="00652B01"/>
    <w:rsid w:val="006538C3"/>
    <w:rsid w:val="006540E0"/>
    <w:rsid w:val="0065451B"/>
    <w:rsid w:val="00654957"/>
    <w:rsid w:val="00654972"/>
    <w:rsid w:val="00654A9A"/>
    <w:rsid w:val="00654BD8"/>
    <w:rsid w:val="00654D0E"/>
    <w:rsid w:val="006550FD"/>
    <w:rsid w:val="0065513F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17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8B8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6A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3CAA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6F97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4E5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B96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DA5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C2"/>
    <w:rsid w:val="00707F9A"/>
    <w:rsid w:val="007102A4"/>
    <w:rsid w:val="00710809"/>
    <w:rsid w:val="00710883"/>
    <w:rsid w:val="007108AE"/>
    <w:rsid w:val="00710CB8"/>
    <w:rsid w:val="00710D60"/>
    <w:rsid w:val="00710E2A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3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D29"/>
    <w:rsid w:val="00742E64"/>
    <w:rsid w:val="00742F5D"/>
    <w:rsid w:val="007430B5"/>
    <w:rsid w:val="00743864"/>
    <w:rsid w:val="00743BE1"/>
    <w:rsid w:val="00743C9E"/>
    <w:rsid w:val="00744740"/>
    <w:rsid w:val="00744A2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657"/>
    <w:rsid w:val="0075165F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4D0"/>
    <w:rsid w:val="00755A20"/>
    <w:rsid w:val="00755F33"/>
    <w:rsid w:val="00756109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475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2A81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595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7E6"/>
    <w:rsid w:val="00785C8B"/>
    <w:rsid w:val="00785CE9"/>
    <w:rsid w:val="00786037"/>
    <w:rsid w:val="00786560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423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35"/>
    <w:rsid w:val="007D49B1"/>
    <w:rsid w:val="007D4F8B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0B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B05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2EF"/>
    <w:rsid w:val="007F23CE"/>
    <w:rsid w:val="007F247E"/>
    <w:rsid w:val="007F26D2"/>
    <w:rsid w:val="007F2734"/>
    <w:rsid w:val="007F2AE2"/>
    <w:rsid w:val="007F2C3F"/>
    <w:rsid w:val="007F2C86"/>
    <w:rsid w:val="007F319F"/>
    <w:rsid w:val="007F345E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4A26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662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2FA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13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24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6"/>
    <w:rsid w:val="00842DBF"/>
    <w:rsid w:val="00842ED2"/>
    <w:rsid w:val="00843A4A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232"/>
    <w:rsid w:val="0085026F"/>
    <w:rsid w:val="00850376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1EAB"/>
    <w:rsid w:val="0085206D"/>
    <w:rsid w:val="0085270C"/>
    <w:rsid w:val="0085277C"/>
    <w:rsid w:val="00852803"/>
    <w:rsid w:val="00852CEB"/>
    <w:rsid w:val="00853690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2F0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269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3BB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1FA9"/>
    <w:rsid w:val="00892059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7AF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1E7B"/>
    <w:rsid w:val="00902076"/>
    <w:rsid w:val="009022AD"/>
    <w:rsid w:val="009025D6"/>
    <w:rsid w:val="0090296B"/>
    <w:rsid w:val="00902D27"/>
    <w:rsid w:val="00902ECB"/>
    <w:rsid w:val="009032E9"/>
    <w:rsid w:val="00903345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1E8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A07"/>
    <w:rsid w:val="00913C9A"/>
    <w:rsid w:val="00913E0D"/>
    <w:rsid w:val="0091403F"/>
    <w:rsid w:val="00914981"/>
    <w:rsid w:val="00914988"/>
    <w:rsid w:val="00914C64"/>
    <w:rsid w:val="00914E5E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455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A8D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637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3E7"/>
    <w:rsid w:val="00951454"/>
    <w:rsid w:val="009514A9"/>
    <w:rsid w:val="009519F3"/>
    <w:rsid w:val="00951ADB"/>
    <w:rsid w:val="00951CF9"/>
    <w:rsid w:val="00951DEB"/>
    <w:rsid w:val="00951F71"/>
    <w:rsid w:val="00951F88"/>
    <w:rsid w:val="00952081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13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67DB8"/>
    <w:rsid w:val="009700C1"/>
    <w:rsid w:val="009700C5"/>
    <w:rsid w:val="00970599"/>
    <w:rsid w:val="00970833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DD4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9DA"/>
    <w:rsid w:val="009B4FCC"/>
    <w:rsid w:val="009B4FEA"/>
    <w:rsid w:val="009B50DE"/>
    <w:rsid w:val="009B5B1C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7D9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067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5EC6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A46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9C8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52C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349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7FC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3E7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990"/>
    <w:rsid w:val="00A81F30"/>
    <w:rsid w:val="00A8209F"/>
    <w:rsid w:val="00A821A0"/>
    <w:rsid w:val="00A8232B"/>
    <w:rsid w:val="00A824AA"/>
    <w:rsid w:val="00A826E3"/>
    <w:rsid w:val="00A8276D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59D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B91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3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5D2A"/>
    <w:rsid w:val="00AB637B"/>
    <w:rsid w:val="00AB64B8"/>
    <w:rsid w:val="00AB6623"/>
    <w:rsid w:val="00AB6762"/>
    <w:rsid w:val="00AB6B09"/>
    <w:rsid w:val="00AB6B2C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4E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C5A"/>
    <w:rsid w:val="00AD6FC9"/>
    <w:rsid w:val="00AD70E3"/>
    <w:rsid w:val="00AD71DB"/>
    <w:rsid w:val="00AD72D7"/>
    <w:rsid w:val="00AD7328"/>
    <w:rsid w:val="00AD7465"/>
    <w:rsid w:val="00AD7910"/>
    <w:rsid w:val="00AE09CD"/>
    <w:rsid w:val="00AE0DDE"/>
    <w:rsid w:val="00AE107E"/>
    <w:rsid w:val="00AE1475"/>
    <w:rsid w:val="00AE1717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51A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D6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7C4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61E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5F04"/>
    <w:rsid w:val="00B764D1"/>
    <w:rsid w:val="00B76E43"/>
    <w:rsid w:val="00B76F47"/>
    <w:rsid w:val="00B77100"/>
    <w:rsid w:val="00B772D2"/>
    <w:rsid w:val="00B77360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915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DC6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7B0"/>
    <w:rsid w:val="00BA583F"/>
    <w:rsid w:val="00BA5AEE"/>
    <w:rsid w:val="00BA5CC0"/>
    <w:rsid w:val="00BA5FC0"/>
    <w:rsid w:val="00BA65DB"/>
    <w:rsid w:val="00BA6B79"/>
    <w:rsid w:val="00BA7061"/>
    <w:rsid w:val="00BA755A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060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893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3B3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3CA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840"/>
    <w:rsid w:val="00C02D38"/>
    <w:rsid w:val="00C032EF"/>
    <w:rsid w:val="00C03751"/>
    <w:rsid w:val="00C0399C"/>
    <w:rsid w:val="00C03BB2"/>
    <w:rsid w:val="00C03F26"/>
    <w:rsid w:val="00C0430A"/>
    <w:rsid w:val="00C04849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2C0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BE1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51"/>
    <w:rsid w:val="00C62174"/>
    <w:rsid w:val="00C6231A"/>
    <w:rsid w:val="00C6265C"/>
    <w:rsid w:val="00C62BBD"/>
    <w:rsid w:val="00C62C37"/>
    <w:rsid w:val="00C62F63"/>
    <w:rsid w:val="00C633BD"/>
    <w:rsid w:val="00C6344A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6FDC"/>
    <w:rsid w:val="00C6700D"/>
    <w:rsid w:val="00C67388"/>
    <w:rsid w:val="00C67580"/>
    <w:rsid w:val="00C67CFA"/>
    <w:rsid w:val="00C67DF7"/>
    <w:rsid w:val="00C70140"/>
    <w:rsid w:val="00C70175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87FC4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5E0"/>
    <w:rsid w:val="00CA0A2B"/>
    <w:rsid w:val="00CA0C12"/>
    <w:rsid w:val="00CA0CA7"/>
    <w:rsid w:val="00CA1108"/>
    <w:rsid w:val="00CA11FB"/>
    <w:rsid w:val="00CA1201"/>
    <w:rsid w:val="00CA173D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100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32E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38B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1E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652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D5C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647F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712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4A2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1DC6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34A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43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AD9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11B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28B2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5A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707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7F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1"/>
    <w:rsid w:val="00E128F4"/>
    <w:rsid w:val="00E12A15"/>
    <w:rsid w:val="00E131BA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61F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025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64"/>
    <w:rsid w:val="00E23778"/>
    <w:rsid w:val="00E2387E"/>
    <w:rsid w:val="00E23CB2"/>
    <w:rsid w:val="00E23F2A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84E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A62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A8F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9FB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266C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0"/>
    <w:rsid w:val="00E675CE"/>
    <w:rsid w:val="00E67C4B"/>
    <w:rsid w:val="00E67D72"/>
    <w:rsid w:val="00E703CA"/>
    <w:rsid w:val="00E705CB"/>
    <w:rsid w:val="00E707EE"/>
    <w:rsid w:val="00E70D91"/>
    <w:rsid w:val="00E71815"/>
    <w:rsid w:val="00E71A0D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217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1FE4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D73"/>
    <w:rsid w:val="00E91EC0"/>
    <w:rsid w:val="00E924A5"/>
    <w:rsid w:val="00E92717"/>
    <w:rsid w:val="00E92774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352"/>
    <w:rsid w:val="00EA3960"/>
    <w:rsid w:val="00EA3987"/>
    <w:rsid w:val="00EA3BEC"/>
    <w:rsid w:val="00EA3FDA"/>
    <w:rsid w:val="00EA4148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356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1D92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94C"/>
    <w:rsid w:val="00F00B82"/>
    <w:rsid w:val="00F00B9F"/>
    <w:rsid w:val="00F00D29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BA5"/>
    <w:rsid w:val="00F02CD1"/>
    <w:rsid w:val="00F02E0B"/>
    <w:rsid w:val="00F030BC"/>
    <w:rsid w:val="00F0315F"/>
    <w:rsid w:val="00F039F9"/>
    <w:rsid w:val="00F03DDF"/>
    <w:rsid w:val="00F03E13"/>
    <w:rsid w:val="00F03E46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91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6FE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1F47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1FF2"/>
    <w:rsid w:val="00F62189"/>
    <w:rsid w:val="00F62394"/>
    <w:rsid w:val="00F626C0"/>
    <w:rsid w:val="00F629B3"/>
    <w:rsid w:val="00F62B2A"/>
    <w:rsid w:val="00F62EC1"/>
    <w:rsid w:val="00F62EF4"/>
    <w:rsid w:val="00F63236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C5B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16A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DA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03B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1F83"/>
    <w:rsid w:val="00FD2020"/>
    <w:rsid w:val="00FD2240"/>
    <w:rsid w:val="00FD22CA"/>
    <w:rsid w:val="00FD22D7"/>
    <w:rsid w:val="00FD2971"/>
    <w:rsid w:val="00FD29BC"/>
    <w:rsid w:val="00FD2BE6"/>
    <w:rsid w:val="00FD2DDF"/>
    <w:rsid w:val="00FD329D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AD5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23DA2"/>
    <w:rsid w:val="01031423"/>
    <w:rsid w:val="01037E50"/>
    <w:rsid w:val="010F66D9"/>
    <w:rsid w:val="01152552"/>
    <w:rsid w:val="011A16B5"/>
    <w:rsid w:val="011A2183"/>
    <w:rsid w:val="012A55CA"/>
    <w:rsid w:val="013F1E12"/>
    <w:rsid w:val="0157614C"/>
    <w:rsid w:val="01AA2676"/>
    <w:rsid w:val="01B45D2D"/>
    <w:rsid w:val="01CB62CF"/>
    <w:rsid w:val="01D63677"/>
    <w:rsid w:val="01E12CF9"/>
    <w:rsid w:val="020A7D33"/>
    <w:rsid w:val="02127062"/>
    <w:rsid w:val="023E1FA3"/>
    <w:rsid w:val="0249183E"/>
    <w:rsid w:val="02540EA4"/>
    <w:rsid w:val="02543157"/>
    <w:rsid w:val="025A1004"/>
    <w:rsid w:val="026C4C20"/>
    <w:rsid w:val="02935C19"/>
    <w:rsid w:val="02AB5ADB"/>
    <w:rsid w:val="02AD2089"/>
    <w:rsid w:val="02C31A64"/>
    <w:rsid w:val="02D43BF4"/>
    <w:rsid w:val="02DE6AC2"/>
    <w:rsid w:val="02F823BF"/>
    <w:rsid w:val="02FD2351"/>
    <w:rsid w:val="031D7661"/>
    <w:rsid w:val="0322318C"/>
    <w:rsid w:val="033D04FB"/>
    <w:rsid w:val="034F777C"/>
    <w:rsid w:val="03572AA3"/>
    <w:rsid w:val="035A4D82"/>
    <w:rsid w:val="03777970"/>
    <w:rsid w:val="037D5AF4"/>
    <w:rsid w:val="038E51F1"/>
    <w:rsid w:val="039B2474"/>
    <w:rsid w:val="03A30921"/>
    <w:rsid w:val="03B94D39"/>
    <w:rsid w:val="03C64353"/>
    <w:rsid w:val="03D13DE9"/>
    <w:rsid w:val="03E672FC"/>
    <w:rsid w:val="03EE2340"/>
    <w:rsid w:val="03FE2C18"/>
    <w:rsid w:val="040408CC"/>
    <w:rsid w:val="040D492A"/>
    <w:rsid w:val="041525DF"/>
    <w:rsid w:val="041E14AE"/>
    <w:rsid w:val="04221513"/>
    <w:rsid w:val="042A1E3C"/>
    <w:rsid w:val="042B2DAB"/>
    <w:rsid w:val="043E0C2A"/>
    <w:rsid w:val="043F4579"/>
    <w:rsid w:val="044C2E17"/>
    <w:rsid w:val="044D793F"/>
    <w:rsid w:val="045E0835"/>
    <w:rsid w:val="0474044F"/>
    <w:rsid w:val="047E2361"/>
    <w:rsid w:val="048834AA"/>
    <w:rsid w:val="04901338"/>
    <w:rsid w:val="04AA4C9B"/>
    <w:rsid w:val="04AE4876"/>
    <w:rsid w:val="04B74A31"/>
    <w:rsid w:val="04C424A3"/>
    <w:rsid w:val="04C953BB"/>
    <w:rsid w:val="04CF2780"/>
    <w:rsid w:val="04D35A16"/>
    <w:rsid w:val="04DB09D1"/>
    <w:rsid w:val="04E17A41"/>
    <w:rsid w:val="04E5085A"/>
    <w:rsid w:val="04E646DD"/>
    <w:rsid w:val="04E66152"/>
    <w:rsid w:val="04FA11C4"/>
    <w:rsid w:val="05005EBC"/>
    <w:rsid w:val="050B19EB"/>
    <w:rsid w:val="0517633A"/>
    <w:rsid w:val="0518471A"/>
    <w:rsid w:val="05194135"/>
    <w:rsid w:val="051A027D"/>
    <w:rsid w:val="051A6104"/>
    <w:rsid w:val="05276E05"/>
    <w:rsid w:val="05341681"/>
    <w:rsid w:val="05397510"/>
    <w:rsid w:val="0540335F"/>
    <w:rsid w:val="05642CFA"/>
    <w:rsid w:val="056444ED"/>
    <w:rsid w:val="057E72AE"/>
    <w:rsid w:val="0586475B"/>
    <w:rsid w:val="05A153E3"/>
    <w:rsid w:val="05B23385"/>
    <w:rsid w:val="05CC10F1"/>
    <w:rsid w:val="05D037EB"/>
    <w:rsid w:val="05DC159D"/>
    <w:rsid w:val="06045C1E"/>
    <w:rsid w:val="061503CA"/>
    <w:rsid w:val="063A39E4"/>
    <w:rsid w:val="064115DC"/>
    <w:rsid w:val="06601C7D"/>
    <w:rsid w:val="06645EA2"/>
    <w:rsid w:val="066D7CE9"/>
    <w:rsid w:val="067F45BF"/>
    <w:rsid w:val="06867EED"/>
    <w:rsid w:val="06972029"/>
    <w:rsid w:val="06B61340"/>
    <w:rsid w:val="06B77AF8"/>
    <w:rsid w:val="06C65066"/>
    <w:rsid w:val="06CC7A46"/>
    <w:rsid w:val="06DD49BE"/>
    <w:rsid w:val="06DE1B59"/>
    <w:rsid w:val="06E0037B"/>
    <w:rsid w:val="06E00CC8"/>
    <w:rsid w:val="06F3417F"/>
    <w:rsid w:val="070360C8"/>
    <w:rsid w:val="07042A47"/>
    <w:rsid w:val="074E3DC4"/>
    <w:rsid w:val="076457EE"/>
    <w:rsid w:val="0776487E"/>
    <w:rsid w:val="0789623D"/>
    <w:rsid w:val="07986F18"/>
    <w:rsid w:val="07A01189"/>
    <w:rsid w:val="07A9210B"/>
    <w:rsid w:val="07B13969"/>
    <w:rsid w:val="07BB377F"/>
    <w:rsid w:val="07C261AD"/>
    <w:rsid w:val="07D8514D"/>
    <w:rsid w:val="07DB2A0E"/>
    <w:rsid w:val="07DC50C6"/>
    <w:rsid w:val="07EE3DCE"/>
    <w:rsid w:val="07F40F04"/>
    <w:rsid w:val="080774BA"/>
    <w:rsid w:val="082828EE"/>
    <w:rsid w:val="08346381"/>
    <w:rsid w:val="08403C96"/>
    <w:rsid w:val="08475219"/>
    <w:rsid w:val="084F377E"/>
    <w:rsid w:val="08506620"/>
    <w:rsid w:val="087276CE"/>
    <w:rsid w:val="087D7B73"/>
    <w:rsid w:val="088A6F60"/>
    <w:rsid w:val="0897360C"/>
    <w:rsid w:val="08A021D8"/>
    <w:rsid w:val="08AF361E"/>
    <w:rsid w:val="08AF3EF2"/>
    <w:rsid w:val="08B9167C"/>
    <w:rsid w:val="08B93519"/>
    <w:rsid w:val="08BA4A32"/>
    <w:rsid w:val="08DE758A"/>
    <w:rsid w:val="08E54F6B"/>
    <w:rsid w:val="08EA1C1B"/>
    <w:rsid w:val="08FA50DC"/>
    <w:rsid w:val="08FD3183"/>
    <w:rsid w:val="090204FE"/>
    <w:rsid w:val="09024034"/>
    <w:rsid w:val="09097090"/>
    <w:rsid w:val="09173717"/>
    <w:rsid w:val="0930608A"/>
    <w:rsid w:val="09324F82"/>
    <w:rsid w:val="09371EBD"/>
    <w:rsid w:val="09480FBD"/>
    <w:rsid w:val="096B248F"/>
    <w:rsid w:val="09904C08"/>
    <w:rsid w:val="0994569B"/>
    <w:rsid w:val="09953140"/>
    <w:rsid w:val="09A162F9"/>
    <w:rsid w:val="09AB09C3"/>
    <w:rsid w:val="09AC256F"/>
    <w:rsid w:val="09AC424D"/>
    <w:rsid w:val="09C14E91"/>
    <w:rsid w:val="09E655A4"/>
    <w:rsid w:val="09F076CB"/>
    <w:rsid w:val="09F46F6E"/>
    <w:rsid w:val="09FB3603"/>
    <w:rsid w:val="09FC6098"/>
    <w:rsid w:val="0A08537C"/>
    <w:rsid w:val="0A090C19"/>
    <w:rsid w:val="0A104217"/>
    <w:rsid w:val="0A150B0B"/>
    <w:rsid w:val="0A1A79AB"/>
    <w:rsid w:val="0A1F191F"/>
    <w:rsid w:val="0A2C51C6"/>
    <w:rsid w:val="0A3C6071"/>
    <w:rsid w:val="0A466CF4"/>
    <w:rsid w:val="0A7027D7"/>
    <w:rsid w:val="0A74716F"/>
    <w:rsid w:val="0A854702"/>
    <w:rsid w:val="0A9041AF"/>
    <w:rsid w:val="0A950675"/>
    <w:rsid w:val="0A951669"/>
    <w:rsid w:val="0A9956EC"/>
    <w:rsid w:val="0A9D20EA"/>
    <w:rsid w:val="0AAE1747"/>
    <w:rsid w:val="0AB305C5"/>
    <w:rsid w:val="0AD720F8"/>
    <w:rsid w:val="0AD9060A"/>
    <w:rsid w:val="0AE649B6"/>
    <w:rsid w:val="0AE77795"/>
    <w:rsid w:val="0AED06A9"/>
    <w:rsid w:val="0B0418B8"/>
    <w:rsid w:val="0B064E26"/>
    <w:rsid w:val="0B0F585B"/>
    <w:rsid w:val="0B21593D"/>
    <w:rsid w:val="0B2368A0"/>
    <w:rsid w:val="0B371185"/>
    <w:rsid w:val="0B5064AD"/>
    <w:rsid w:val="0B513ACC"/>
    <w:rsid w:val="0B52760D"/>
    <w:rsid w:val="0B6C1A6A"/>
    <w:rsid w:val="0B7A77CE"/>
    <w:rsid w:val="0B906D9F"/>
    <w:rsid w:val="0B9F5E6C"/>
    <w:rsid w:val="0BA21E31"/>
    <w:rsid w:val="0BA2649E"/>
    <w:rsid w:val="0BAC35C7"/>
    <w:rsid w:val="0BB42835"/>
    <w:rsid w:val="0BB5438F"/>
    <w:rsid w:val="0BC01510"/>
    <w:rsid w:val="0BCB5FDA"/>
    <w:rsid w:val="0BDA6032"/>
    <w:rsid w:val="0BED5665"/>
    <w:rsid w:val="0BFC70BF"/>
    <w:rsid w:val="0BFD41BA"/>
    <w:rsid w:val="0C0301E8"/>
    <w:rsid w:val="0C03624F"/>
    <w:rsid w:val="0C1169F1"/>
    <w:rsid w:val="0C147704"/>
    <w:rsid w:val="0C165CF7"/>
    <w:rsid w:val="0C1E7E16"/>
    <w:rsid w:val="0C236BD7"/>
    <w:rsid w:val="0C2B29B6"/>
    <w:rsid w:val="0C360889"/>
    <w:rsid w:val="0C3875B0"/>
    <w:rsid w:val="0C524C2B"/>
    <w:rsid w:val="0C5D586A"/>
    <w:rsid w:val="0C5E1B2F"/>
    <w:rsid w:val="0C627B58"/>
    <w:rsid w:val="0C7B244A"/>
    <w:rsid w:val="0C875BFD"/>
    <w:rsid w:val="0C9A4F6E"/>
    <w:rsid w:val="0C9F1D49"/>
    <w:rsid w:val="0CA02DA8"/>
    <w:rsid w:val="0CA112AF"/>
    <w:rsid w:val="0CCD1788"/>
    <w:rsid w:val="0CCE0855"/>
    <w:rsid w:val="0CD65BCD"/>
    <w:rsid w:val="0CDA7384"/>
    <w:rsid w:val="0CDE1ED2"/>
    <w:rsid w:val="0D101F32"/>
    <w:rsid w:val="0D173DDA"/>
    <w:rsid w:val="0D232C87"/>
    <w:rsid w:val="0D2E1925"/>
    <w:rsid w:val="0D336840"/>
    <w:rsid w:val="0D390BAD"/>
    <w:rsid w:val="0D3F62DC"/>
    <w:rsid w:val="0D454BFE"/>
    <w:rsid w:val="0D4A0285"/>
    <w:rsid w:val="0D4D45A1"/>
    <w:rsid w:val="0D4F01C2"/>
    <w:rsid w:val="0D515651"/>
    <w:rsid w:val="0D5E3BFD"/>
    <w:rsid w:val="0D6C0A0A"/>
    <w:rsid w:val="0D721ABF"/>
    <w:rsid w:val="0D7A6738"/>
    <w:rsid w:val="0D9703D5"/>
    <w:rsid w:val="0DA13E94"/>
    <w:rsid w:val="0DA543C2"/>
    <w:rsid w:val="0DB0450C"/>
    <w:rsid w:val="0DCF4D15"/>
    <w:rsid w:val="0DD64F0B"/>
    <w:rsid w:val="0DF16D8E"/>
    <w:rsid w:val="0E024E5F"/>
    <w:rsid w:val="0E172B83"/>
    <w:rsid w:val="0E1B1705"/>
    <w:rsid w:val="0E28266E"/>
    <w:rsid w:val="0E2E755D"/>
    <w:rsid w:val="0E3A2391"/>
    <w:rsid w:val="0E6033CB"/>
    <w:rsid w:val="0E6176F4"/>
    <w:rsid w:val="0E6301DB"/>
    <w:rsid w:val="0E7075AF"/>
    <w:rsid w:val="0E771012"/>
    <w:rsid w:val="0E7E107A"/>
    <w:rsid w:val="0E9379E9"/>
    <w:rsid w:val="0E997C1F"/>
    <w:rsid w:val="0E9E0D1B"/>
    <w:rsid w:val="0EB32F6B"/>
    <w:rsid w:val="0EB91D39"/>
    <w:rsid w:val="0EC06573"/>
    <w:rsid w:val="0EC22F64"/>
    <w:rsid w:val="0EC53245"/>
    <w:rsid w:val="0EC75098"/>
    <w:rsid w:val="0ED5750E"/>
    <w:rsid w:val="0ED96DFC"/>
    <w:rsid w:val="0EE95754"/>
    <w:rsid w:val="0F0024F5"/>
    <w:rsid w:val="0F271BBE"/>
    <w:rsid w:val="0F355D09"/>
    <w:rsid w:val="0F381CBC"/>
    <w:rsid w:val="0F3D20EE"/>
    <w:rsid w:val="0F4126CA"/>
    <w:rsid w:val="0F4315F3"/>
    <w:rsid w:val="0F4E4AD8"/>
    <w:rsid w:val="0F5A2272"/>
    <w:rsid w:val="0F773022"/>
    <w:rsid w:val="0F78685B"/>
    <w:rsid w:val="0F8023E1"/>
    <w:rsid w:val="0F8A728B"/>
    <w:rsid w:val="0F946B91"/>
    <w:rsid w:val="0FA71A48"/>
    <w:rsid w:val="0FBE3367"/>
    <w:rsid w:val="0FCF1C75"/>
    <w:rsid w:val="100E053B"/>
    <w:rsid w:val="1019481F"/>
    <w:rsid w:val="1023490E"/>
    <w:rsid w:val="10237D94"/>
    <w:rsid w:val="1028415E"/>
    <w:rsid w:val="10383E62"/>
    <w:rsid w:val="105A45C7"/>
    <w:rsid w:val="106A2997"/>
    <w:rsid w:val="106E1227"/>
    <w:rsid w:val="107775F1"/>
    <w:rsid w:val="10801D7E"/>
    <w:rsid w:val="10824269"/>
    <w:rsid w:val="10913933"/>
    <w:rsid w:val="10A546B0"/>
    <w:rsid w:val="10A77786"/>
    <w:rsid w:val="10B71CEA"/>
    <w:rsid w:val="10C57204"/>
    <w:rsid w:val="10C77F50"/>
    <w:rsid w:val="10E6379E"/>
    <w:rsid w:val="10F37296"/>
    <w:rsid w:val="11235557"/>
    <w:rsid w:val="112E18AF"/>
    <w:rsid w:val="11373AB3"/>
    <w:rsid w:val="113807B8"/>
    <w:rsid w:val="11440D0D"/>
    <w:rsid w:val="11552DC2"/>
    <w:rsid w:val="1170063A"/>
    <w:rsid w:val="117B3966"/>
    <w:rsid w:val="11826D47"/>
    <w:rsid w:val="118430E4"/>
    <w:rsid w:val="11985ED0"/>
    <w:rsid w:val="11993256"/>
    <w:rsid w:val="119D2BEB"/>
    <w:rsid w:val="11A6707B"/>
    <w:rsid w:val="11BE34CD"/>
    <w:rsid w:val="11C15E37"/>
    <w:rsid w:val="11C438CC"/>
    <w:rsid w:val="11C4463C"/>
    <w:rsid w:val="11C46426"/>
    <w:rsid w:val="11EB44D3"/>
    <w:rsid w:val="11F114C5"/>
    <w:rsid w:val="120F6BF7"/>
    <w:rsid w:val="12111B9D"/>
    <w:rsid w:val="12124467"/>
    <w:rsid w:val="12161F96"/>
    <w:rsid w:val="125376F1"/>
    <w:rsid w:val="125753C0"/>
    <w:rsid w:val="127568AA"/>
    <w:rsid w:val="1284375C"/>
    <w:rsid w:val="1299104E"/>
    <w:rsid w:val="129B5FFC"/>
    <w:rsid w:val="12BA148F"/>
    <w:rsid w:val="12C37E4C"/>
    <w:rsid w:val="12C6113D"/>
    <w:rsid w:val="12CE2CA2"/>
    <w:rsid w:val="12D77254"/>
    <w:rsid w:val="12DC04FF"/>
    <w:rsid w:val="12E11046"/>
    <w:rsid w:val="12E57654"/>
    <w:rsid w:val="13061162"/>
    <w:rsid w:val="13121B0E"/>
    <w:rsid w:val="132722ED"/>
    <w:rsid w:val="132B1F6E"/>
    <w:rsid w:val="132D42CA"/>
    <w:rsid w:val="13543170"/>
    <w:rsid w:val="135A0EC5"/>
    <w:rsid w:val="135D771A"/>
    <w:rsid w:val="137434B5"/>
    <w:rsid w:val="13810CCF"/>
    <w:rsid w:val="139D5BD7"/>
    <w:rsid w:val="13A60986"/>
    <w:rsid w:val="13B0585A"/>
    <w:rsid w:val="13B81D3A"/>
    <w:rsid w:val="13BB0AB8"/>
    <w:rsid w:val="13BE2B53"/>
    <w:rsid w:val="13C2562B"/>
    <w:rsid w:val="13C27236"/>
    <w:rsid w:val="13C96938"/>
    <w:rsid w:val="13D2764D"/>
    <w:rsid w:val="13E95F7A"/>
    <w:rsid w:val="140069F9"/>
    <w:rsid w:val="140E30FE"/>
    <w:rsid w:val="14111FF8"/>
    <w:rsid w:val="14152DA7"/>
    <w:rsid w:val="142C5EAB"/>
    <w:rsid w:val="14306B3D"/>
    <w:rsid w:val="143D3F34"/>
    <w:rsid w:val="145208FB"/>
    <w:rsid w:val="1457244F"/>
    <w:rsid w:val="145D7DD5"/>
    <w:rsid w:val="14651CCF"/>
    <w:rsid w:val="146A78E4"/>
    <w:rsid w:val="147653EC"/>
    <w:rsid w:val="14A458DC"/>
    <w:rsid w:val="14AA0A69"/>
    <w:rsid w:val="14AB157E"/>
    <w:rsid w:val="14AF480D"/>
    <w:rsid w:val="14B077CF"/>
    <w:rsid w:val="14C178F1"/>
    <w:rsid w:val="14C319DF"/>
    <w:rsid w:val="14D40608"/>
    <w:rsid w:val="14DC1075"/>
    <w:rsid w:val="14E42EE7"/>
    <w:rsid w:val="14E72A52"/>
    <w:rsid w:val="14EF38F0"/>
    <w:rsid w:val="14F214EA"/>
    <w:rsid w:val="14F91C3F"/>
    <w:rsid w:val="150135BA"/>
    <w:rsid w:val="151A1F93"/>
    <w:rsid w:val="151C12FF"/>
    <w:rsid w:val="15247521"/>
    <w:rsid w:val="153567E4"/>
    <w:rsid w:val="153D439B"/>
    <w:rsid w:val="15454A6B"/>
    <w:rsid w:val="15487785"/>
    <w:rsid w:val="154A0F08"/>
    <w:rsid w:val="15777EC9"/>
    <w:rsid w:val="157C2B52"/>
    <w:rsid w:val="158031EC"/>
    <w:rsid w:val="158C7655"/>
    <w:rsid w:val="15A73C0B"/>
    <w:rsid w:val="15AF3FA3"/>
    <w:rsid w:val="15BF14A2"/>
    <w:rsid w:val="15C632BF"/>
    <w:rsid w:val="15DB5F70"/>
    <w:rsid w:val="15EE02DA"/>
    <w:rsid w:val="15FA2CB6"/>
    <w:rsid w:val="15FC03D9"/>
    <w:rsid w:val="1602027B"/>
    <w:rsid w:val="160778D9"/>
    <w:rsid w:val="161339C6"/>
    <w:rsid w:val="16133FFD"/>
    <w:rsid w:val="16212FD4"/>
    <w:rsid w:val="16231CFE"/>
    <w:rsid w:val="162A3CC2"/>
    <w:rsid w:val="163E45A9"/>
    <w:rsid w:val="165278DB"/>
    <w:rsid w:val="1653345E"/>
    <w:rsid w:val="165F3C4E"/>
    <w:rsid w:val="16647E63"/>
    <w:rsid w:val="166B7A04"/>
    <w:rsid w:val="16710A24"/>
    <w:rsid w:val="16881A86"/>
    <w:rsid w:val="16A54903"/>
    <w:rsid w:val="16AD0B16"/>
    <w:rsid w:val="16AF67E8"/>
    <w:rsid w:val="16B07543"/>
    <w:rsid w:val="16C64D66"/>
    <w:rsid w:val="16D524C2"/>
    <w:rsid w:val="16D77995"/>
    <w:rsid w:val="16D85BD0"/>
    <w:rsid w:val="16DB050C"/>
    <w:rsid w:val="16DB5EB1"/>
    <w:rsid w:val="1702400B"/>
    <w:rsid w:val="17040D54"/>
    <w:rsid w:val="1719214F"/>
    <w:rsid w:val="17226C9F"/>
    <w:rsid w:val="172C355E"/>
    <w:rsid w:val="175549E2"/>
    <w:rsid w:val="175E4E4E"/>
    <w:rsid w:val="176E5B86"/>
    <w:rsid w:val="176F2778"/>
    <w:rsid w:val="177102F8"/>
    <w:rsid w:val="17757FE4"/>
    <w:rsid w:val="17811F74"/>
    <w:rsid w:val="178D2823"/>
    <w:rsid w:val="179440A2"/>
    <w:rsid w:val="17974C22"/>
    <w:rsid w:val="17A33738"/>
    <w:rsid w:val="17C52B55"/>
    <w:rsid w:val="17C74067"/>
    <w:rsid w:val="17D22C8C"/>
    <w:rsid w:val="17E32D89"/>
    <w:rsid w:val="17F76D06"/>
    <w:rsid w:val="17FD4D72"/>
    <w:rsid w:val="180271BF"/>
    <w:rsid w:val="1806316F"/>
    <w:rsid w:val="18123634"/>
    <w:rsid w:val="181B03A3"/>
    <w:rsid w:val="18272178"/>
    <w:rsid w:val="18274DE7"/>
    <w:rsid w:val="182E14D0"/>
    <w:rsid w:val="183575FC"/>
    <w:rsid w:val="183C6CD7"/>
    <w:rsid w:val="183E0F80"/>
    <w:rsid w:val="18532543"/>
    <w:rsid w:val="18597EE3"/>
    <w:rsid w:val="185C7A2D"/>
    <w:rsid w:val="1862238B"/>
    <w:rsid w:val="186671A5"/>
    <w:rsid w:val="18674A2B"/>
    <w:rsid w:val="1868696C"/>
    <w:rsid w:val="1868780E"/>
    <w:rsid w:val="187A4A89"/>
    <w:rsid w:val="18815824"/>
    <w:rsid w:val="18831066"/>
    <w:rsid w:val="18980237"/>
    <w:rsid w:val="18A30A34"/>
    <w:rsid w:val="18A8044A"/>
    <w:rsid w:val="18AB422F"/>
    <w:rsid w:val="18C21E9F"/>
    <w:rsid w:val="18C27D12"/>
    <w:rsid w:val="18D47FBE"/>
    <w:rsid w:val="18D7432A"/>
    <w:rsid w:val="18D960E1"/>
    <w:rsid w:val="18DC44EF"/>
    <w:rsid w:val="18E130D1"/>
    <w:rsid w:val="18E2031A"/>
    <w:rsid w:val="18E54290"/>
    <w:rsid w:val="18EA1E0B"/>
    <w:rsid w:val="18F249CB"/>
    <w:rsid w:val="18FC51AC"/>
    <w:rsid w:val="19192D32"/>
    <w:rsid w:val="19273380"/>
    <w:rsid w:val="192E7D6F"/>
    <w:rsid w:val="193E4EFF"/>
    <w:rsid w:val="19545DF3"/>
    <w:rsid w:val="19672ACA"/>
    <w:rsid w:val="196B1963"/>
    <w:rsid w:val="199F2B74"/>
    <w:rsid w:val="199F36F3"/>
    <w:rsid w:val="19F967F6"/>
    <w:rsid w:val="1A0E1644"/>
    <w:rsid w:val="1A2278AF"/>
    <w:rsid w:val="1A3F6481"/>
    <w:rsid w:val="1A465525"/>
    <w:rsid w:val="1A574462"/>
    <w:rsid w:val="1A5F58B7"/>
    <w:rsid w:val="1A6213BD"/>
    <w:rsid w:val="1A63340E"/>
    <w:rsid w:val="1A7B0021"/>
    <w:rsid w:val="1AA90F3B"/>
    <w:rsid w:val="1AC579F4"/>
    <w:rsid w:val="1AC72A24"/>
    <w:rsid w:val="1ACE3299"/>
    <w:rsid w:val="1AD23B4D"/>
    <w:rsid w:val="1ADD4E9B"/>
    <w:rsid w:val="1B083B40"/>
    <w:rsid w:val="1B105686"/>
    <w:rsid w:val="1B1916C8"/>
    <w:rsid w:val="1B1E76F2"/>
    <w:rsid w:val="1B326242"/>
    <w:rsid w:val="1B4C0092"/>
    <w:rsid w:val="1B6B010A"/>
    <w:rsid w:val="1B6C22C1"/>
    <w:rsid w:val="1B804D5B"/>
    <w:rsid w:val="1B851524"/>
    <w:rsid w:val="1B8E2D91"/>
    <w:rsid w:val="1B96740D"/>
    <w:rsid w:val="1BA674B0"/>
    <w:rsid w:val="1BB35157"/>
    <w:rsid w:val="1BFA5E44"/>
    <w:rsid w:val="1BFD594F"/>
    <w:rsid w:val="1C0760DF"/>
    <w:rsid w:val="1C0A5613"/>
    <w:rsid w:val="1C196338"/>
    <w:rsid w:val="1C20649B"/>
    <w:rsid w:val="1C235710"/>
    <w:rsid w:val="1C446A20"/>
    <w:rsid w:val="1C481938"/>
    <w:rsid w:val="1C644421"/>
    <w:rsid w:val="1C645A89"/>
    <w:rsid w:val="1C6B5D6B"/>
    <w:rsid w:val="1C8F7495"/>
    <w:rsid w:val="1C9C3B1B"/>
    <w:rsid w:val="1C9D5EA9"/>
    <w:rsid w:val="1CA96375"/>
    <w:rsid w:val="1CAF0FB4"/>
    <w:rsid w:val="1CD433B1"/>
    <w:rsid w:val="1CD55258"/>
    <w:rsid w:val="1CE72ACA"/>
    <w:rsid w:val="1CEE333F"/>
    <w:rsid w:val="1CF03140"/>
    <w:rsid w:val="1CFC440B"/>
    <w:rsid w:val="1CFE315D"/>
    <w:rsid w:val="1D010E2F"/>
    <w:rsid w:val="1D040918"/>
    <w:rsid w:val="1D0E5F61"/>
    <w:rsid w:val="1D14311C"/>
    <w:rsid w:val="1D2D4859"/>
    <w:rsid w:val="1D2F2723"/>
    <w:rsid w:val="1D3328D6"/>
    <w:rsid w:val="1D3927A9"/>
    <w:rsid w:val="1D434B65"/>
    <w:rsid w:val="1D4827D3"/>
    <w:rsid w:val="1D574284"/>
    <w:rsid w:val="1D685E0D"/>
    <w:rsid w:val="1D71048C"/>
    <w:rsid w:val="1D86392E"/>
    <w:rsid w:val="1D906B86"/>
    <w:rsid w:val="1D9F1922"/>
    <w:rsid w:val="1DA62C1A"/>
    <w:rsid w:val="1DAA426C"/>
    <w:rsid w:val="1DB13B63"/>
    <w:rsid w:val="1DB9646B"/>
    <w:rsid w:val="1DBD4E0A"/>
    <w:rsid w:val="1DBD74CB"/>
    <w:rsid w:val="1DC26717"/>
    <w:rsid w:val="1DD3210F"/>
    <w:rsid w:val="1DEE2C2B"/>
    <w:rsid w:val="1DF868F6"/>
    <w:rsid w:val="1E05090C"/>
    <w:rsid w:val="1E1B4688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9A6EA1"/>
    <w:rsid w:val="1E9F226A"/>
    <w:rsid w:val="1EA15E8C"/>
    <w:rsid w:val="1EAE012B"/>
    <w:rsid w:val="1EC25BE9"/>
    <w:rsid w:val="1ECA6082"/>
    <w:rsid w:val="1ECD460A"/>
    <w:rsid w:val="1ED46659"/>
    <w:rsid w:val="1EDE7CF3"/>
    <w:rsid w:val="1EEB2D29"/>
    <w:rsid w:val="1EEB694E"/>
    <w:rsid w:val="1EF95D33"/>
    <w:rsid w:val="1F043595"/>
    <w:rsid w:val="1F221713"/>
    <w:rsid w:val="1F257457"/>
    <w:rsid w:val="1F2B3466"/>
    <w:rsid w:val="1F3C4509"/>
    <w:rsid w:val="1F3E253E"/>
    <w:rsid w:val="1F597E89"/>
    <w:rsid w:val="1F5F0480"/>
    <w:rsid w:val="1F6C081B"/>
    <w:rsid w:val="1F6C6052"/>
    <w:rsid w:val="1F6E07E2"/>
    <w:rsid w:val="1F844E7C"/>
    <w:rsid w:val="1F8954FD"/>
    <w:rsid w:val="1FAC1B66"/>
    <w:rsid w:val="1FB17BBD"/>
    <w:rsid w:val="1FC51745"/>
    <w:rsid w:val="1FC74CD6"/>
    <w:rsid w:val="1FE70CD4"/>
    <w:rsid w:val="1FED7C96"/>
    <w:rsid w:val="1FFA279A"/>
    <w:rsid w:val="201F4225"/>
    <w:rsid w:val="203B1317"/>
    <w:rsid w:val="20447BFA"/>
    <w:rsid w:val="20452FD2"/>
    <w:rsid w:val="20586B0B"/>
    <w:rsid w:val="20587C9B"/>
    <w:rsid w:val="20776216"/>
    <w:rsid w:val="20863CCB"/>
    <w:rsid w:val="20AF48D4"/>
    <w:rsid w:val="20CC7530"/>
    <w:rsid w:val="20CF3130"/>
    <w:rsid w:val="20E72C2C"/>
    <w:rsid w:val="20EA2A6F"/>
    <w:rsid w:val="210A73FA"/>
    <w:rsid w:val="21123248"/>
    <w:rsid w:val="21186E95"/>
    <w:rsid w:val="212E17DE"/>
    <w:rsid w:val="214E15B7"/>
    <w:rsid w:val="215A5164"/>
    <w:rsid w:val="215D403A"/>
    <w:rsid w:val="216C5072"/>
    <w:rsid w:val="217832EA"/>
    <w:rsid w:val="217C1ADA"/>
    <w:rsid w:val="21870816"/>
    <w:rsid w:val="21960733"/>
    <w:rsid w:val="21963BC6"/>
    <w:rsid w:val="219A27E0"/>
    <w:rsid w:val="21AC7939"/>
    <w:rsid w:val="21BE0CEA"/>
    <w:rsid w:val="21BF716D"/>
    <w:rsid w:val="21CA4B08"/>
    <w:rsid w:val="21CC13AD"/>
    <w:rsid w:val="21D945D4"/>
    <w:rsid w:val="21DC2566"/>
    <w:rsid w:val="21E15531"/>
    <w:rsid w:val="21E20E79"/>
    <w:rsid w:val="21EE59BC"/>
    <w:rsid w:val="22115B54"/>
    <w:rsid w:val="221E34F8"/>
    <w:rsid w:val="2220413E"/>
    <w:rsid w:val="222A3D6A"/>
    <w:rsid w:val="222E3FEC"/>
    <w:rsid w:val="223E0357"/>
    <w:rsid w:val="224B00CD"/>
    <w:rsid w:val="2254365D"/>
    <w:rsid w:val="2262105E"/>
    <w:rsid w:val="2268238A"/>
    <w:rsid w:val="226E188A"/>
    <w:rsid w:val="22721634"/>
    <w:rsid w:val="22783F5F"/>
    <w:rsid w:val="22784379"/>
    <w:rsid w:val="22804BD1"/>
    <w:rsid w:val="22A43F25"/>
    <w:rsid w:val="22B6780D"/>
    <w:rsid w:val="22EA6AAE"/>
    <w:rsid w:val="22EB4D28"/>
    <w:rsid w:val="23001A90"/>
    <w:rsid w:val="23081739"/>
    <w:rsid w:val="230C2EA5"/>
    <w:rsid w:val="231A2FB6"/>
    <w:rsid w:val="23351889"/>
    <w:rsid w:val="234644AB"/>
    <w:rsid w:val="234E7164"/>
    <w:rsid w:val="23527768"/>
    <w:rsid w:val="2368528F"/>
    <w:rsid w:val="236F4877"/>
    <w:rsid w:val="2377556E"/>
    <w:rsid w:val="238157EE"/>
    <w:rsid w:val="23904C26"/>
    <w:rsid w:val="23A2018C"/>
    <w:rsid w:val="23A90A47"/>
    <w:rsid w:val="23B31209"/>
    <w:rsid w:val="23C677DC"/>
    <w:rsid w:val="23D05A02"/>
    <w:rsid w:val="23D36CD4"/>
    <w:rsid w:val="23D63255"/>
    <w:rsid w:val="23DF5672"/>
    <w:rsid w:val="23E065B1"/>
    <w:rsid w:val="23EE4341"/>
    <w:rsid w:val="23F27995"/>
    <w:rsid w:val="23F35C8C"/>
    <w:rsid w:val="241F68A3"/>
    <w:rsid w:val="242B4A9D"/>
    <w:rsid w:val="242B73BA"/>
    <w:rsid w:val="24341FF8"/>
    <w:rsid w:val="244A200B"/>
    <w:rsid w:val="244B568C"/>
    <w:rsid w:val="245379DD"/>
    <w:rsid w:val="24554E42"/>
    <w:rsid w:val="2472612D"/>
    <w:rsid w:val="2476722A"/>
    <w:rsid w:val="248765B9"/>
    <w:rsid w:val="248A4868"/>
    <w:rsid w:val="24983B2C"/>
    <w:rsid w:val="24AF0797"/>
    <w:rsid w:val="24B82DFD"/>
    <w:rsid w:val="24F24134"/>
    <w:rsid w:val="250927A2"/>
    <w:rsid w:val="25164B79"/>
    <w:rsid w:val="25191D49"/>
    <w:rsid w:val="252E5529"/>
    <w:rsid w:val="253C1E78"/>
    <w:rsid w:val="256A0D1A"/>
    <w:rsid w:val="25787612"/>
    <w:rsid w:val="2581150E"/>
    <w:rsid w:val="258E07D1"/>
    <w:rsid w:val="259672B9"/>
    <w:rsid w:val="25A621AD"/>
    <w:rsid w:val="25AD1F96"/>
    <w:rsid w:val="25B20D58"/>
    <w:rsid w:val="25E672D0"/>
    <w:rsid w:val="25F77F3E"/>
    <w:rsid w:val="25F96BC5"/>
    <w:rsid w:val="2603711E"/>
    <w:rsid w:val="260A0345"/>
    <w:rsid w:val="26135EB2"/>
    <w:rsid w:val="26150D4A"/>
    <w:rsid w:val="2618133D"/>
    <w:rsid w:val="2618255D"/>
    <w:rsid w:val="26260048"/>
    <w:rsid w:val="262960D5"/>
    <w:rsid w:val="26351476"/>
    <w:rsid w:val="263E1B21"/>
    <w:rsid w:val="26437B04"/>
    <w:rsid w:val="264A7C8E"/>
    <w:rsid w:val="264C51D8"/>
    <w:rsid w:val="26550BB5"/>
    <w:rsid w:val="266F1C17"/>
    <w:rsid w:val="267F7CCB"/>
    <w:rsid w:val="268B116C"/>
    <w:rsid w:val="268F1454"/>
    <w:rsid w:val="26965391"/>
    <w:rsid w:val="26B82800"/>
    <w:rsid w:val="26C92A5D"/>
    <w:rsid w:val="26E64C3D"/>
    <w:rsid w:val="26E912C7"/>
    <w:rsid w:val="26FF265A"/>
    <w:rsid w:val="270873C0"/>
    <w:rsid w:val="270A5F76"/>
    <w:rsid w:val="27412902"/>
    <w:rsid w:val="274A56B0"/>
    <w:rsid w:val="277F40CD"/>
    <w:rsid w:val="278331F7"/>
    <w:rsid w:val="27936332"/>
    <w:rsid w:val="279675E2"/>
    <w:rsid w:val="279B12F0"/>
    <w:rsid w:val="27D072E3"/>
    <w:rsid w:val="27D243EC"/>
    <w:rsid w:val="27E1651B"/>
    <w:rsid w:val="281810C4"/>
    <w:rsid w:val="281A0D8F"/>
    <w:rsid w:val="28363CF2"/>
    <w:rsid w:val="28486AE1"/>
    <w:rsid w:val="28685ECA"/>
    <w:rsid w:val="28766F62"/>
    <w:rsid w:val="287827F8"/>
    <w:rsid w:val="287D4CF2"/>
    <w:rsid w:val="28943DC3"/>
    <w:rsid w:val="289A3F5B"/>
    <w:rsid w:val="289C0229"/>
    <w:rsid w:val="28AF6B95"/>
    <w:rsid w:val="28C05999"/>
    <w:rsid w:val="28EF5EE4"/>
    <w:rsid w:val="28F73207"/>
    <w:rsid w:val="28F86DF4"/>
    <w:rsid w:val="28FE3C9E"/>
    <w:rsid w:val="290F34F8"/>
    <w:rsid w:val="291925B7"/>
    <w:rsid w:val="29251804"/>
    <w:rsid w:val="29371425"/>
    <w:rsid w:val="293E5C5F"/>
    <w:rsid w:val="294272D3"/>
    <w:rsid w:val="2952121D"/>
    <w:rsid w:val="295F43F8"/>
    <w:rsid w:val="296353D6"/>
    <w:rsid w:val="296405EB"/>
    <w:rsid w:val="2965241D"/>
    <w:rsid w:val="29672CDD"/>
    <w:rsid w:val="296B786B"/>
    <w:rsid w:val="2979074B"/>
    <w:rsid w:val="297C22F5"/>
    <w:rsid w:val="297C49E7"/>
    <w:rsid w:val="298C6F6A"/>
    <w:rsid w:val="29961799"/>
    <w:rsid w:val="29A74B56"/>
    <w:rsid w:val="29B464DF"/>
    <w:rsid w:val="29BD12FC"/>
    <w:rsid w:val="29C25583"/>
    <w:rsid w:val="29C56CA8"/>
    <w:rsid w:val="29DD7849"/>
    <w:rsid w:val="29DF1CA2"/>
    <w:rsid w:val="29E57AC6"/>
    <w:rsid w:val="29F07FC6"/>
    <w:rsid w:val="29F31AB1"/>
    <w:rsid w:val="29FA21C1"/>
    <w:rsid w:val="2A053714"/>
    <w:rsid w:val="2A072A58"/>
    <w:rsid w:val="2A1512FC"/>
    <w:rsid w:val="2A1B0131"/>
    <w:rsid w:val="2A1B02E6"/>
    <w:rsid w:val="2A2C66E7"/>
    <w:rsid w:val="2A2E6218"/>
    <w:rsid w:val="2A343093"/>
    <w:rsid w:val="2A3801D1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C54AC5"/>
    <w:rsid w:val="2ACA34E0"/>
    <w:rsid w:val="2ACB3B7E"/>
    <w:rsid w:val="2ADA0AC1"/>
    <w:rsid w:val="2AEE3DD4"/>
    <w:rsid w:val="2B021F06"/>
    <w:rsid w:val="2B063014"/>
    <w:rsid w:val="2B1058EB"/>
    <w:rsid w:val="2B1F2900"/>
    <w:rsid w:val="2B310C67"/>
    <w:rsid w:val="2B323FC7"/>
    <w:rsid w:val="2B367E83"/>
    <w:rsid w:val="2B397790"/>
    <w:rsid w:val="2B3B53E1"/>
    <w:rsid w:val="2B495E96"/>
    <w:rsid w:val="2B55722B"/>
    <w:rsid w:val="2B5A463E"/>
    <w:rsid w:val="2B6050CC"/>
    <w:rsid w:val="2B750630"/>
    <w:rsid w:val="2B897379"/>
    <w:rsid w:val="2BA36824"/>
    <w:rsid w:val="2BCA0CF0"/>
    <w:rsid w:val="2BD11367"/>
    <w:rsid w:val="2BDB7BB4"/>
    <w:rsid w:val="2BE52C6D"/>
    <w:rsid w:val="2BE87662"/>
    <w:rsid w:val="2BEF33A0"/>
    <w:rsid w:val="2BFE4A49"/>
    <w:rsid w:val="2C0D0BDE"/>
    <w:rsid w:val="2C167020"/>
    <w:rsid w:val="2C1F3FC2"/>
    <w:rsid w:val="2C336418"/>
    <w:rsid w:val="2C3804C3"/>
    <w:rsid w:val="2C3B63F7"/>
    <w:rsid w:val="2C3D23EE"/>
    <w:rsid w:val="2C6C4296"/>
    <w:rsid w:val="2C771143"/>
    <w:rsid w:val="2C7E7694"/>
    <w:rsid w:val="2C8877AA"/>
    <w:rsid w:val="2C9526D0"/>
    <w:rsid w:val="2C980DC6"/>
    <w:rsid w:val="2CAC169D"/>
    <w:rsid w:val="2CAE4778"/>
    <w:rsid w:val="2CB62608"/>
    <w:rsid w:val="2CDB3D05"/>
    <w:rsid w:val="2CE41360"/>
    <w:rsid w:val="2CE703C8"/>
    <w:rsid w:val="2CE86041"/>
    <w:rsid w:val="2CFA5D85"/>
    <w:rsid w:val="2D041A2D"/>
    <w:rsid w:val="2D176745"/>
    <w:rsid w:val="2D25043B"/>
    <w:rsid w:val="2D264E2E"/>
    <w:rsid w:val="2D2961A8"/>
    <w:rsid w:val="2D2A745D"/>
    <w:rsid w:val="2D631CC3"/>
    <w:rsid w:val="2D6851CD"/>
    <w:rsid w:val="2D900049"/>
    <w:rsid w:val="2DA341A5"/>
    <w:rsid w:val="2DAE01DE"/>
    <w:rsid w:val="2DAF3F85"/>
    <w:rsid w:val="2DB954C3"/>
    <w:rsid w:val="2DCE1F7C"/>
    <w:rsid w:val="2DD23FCB"/>
    <w:rsid w:val="2DE25F5A"/>
    <w:rsid w:val="2DE444EA"/>
    <w:rsid w:val="2E060208"/>
    <w:rsid w:val="2E061736"/>
    <w:rsid w:val="2E0858E0"/>
    <w:rsid w:val="2E0E7002"/>
    <w:rsid w:val="2E293F93"/>
    <w:rsid w:val="2E2F1F0B"/>
    <w:rsid w:val="2E380C02"/>
    <w:rsid w:val="2E386DDD"/>
    <w:rsid w:val="2E490342"/>
    <w:rsid w:val="2E4C1F85"/>
    <w:rsid w:val="2E5E1E38"/>
    <w:rsid w:val="2E6465F9"/>
    <w:rsid w:val="2E6C4DFA"/>
    <w:rsid w:val="2E717BAB"/>
    <w:rsid w:val="2E7418D8"/>
    <w:rsid w:val="2EB660C3"/>
    <w:rsid w:val="2EBD6CD9"/>
    <w:rsid w:val="2EC4145C"/>
    <w:rsid w:val="2EC67387"/>
    <w:rsid w:val="2ECE3901"/>
    <w:rsid w:val="2EE40E58"/>
    <w:rsid w:val="2EF10707"/>
    <w:rsid w:val="2F001E62"/>
    <w:rsid w:val="2F003AE7"/>
    <w:rsid w:val="2F1225E6"/>
    <w:rsid w:val="2F1D66BA"/>
    <w:rsid w:val="2F3E77F8"/>
    <w:rsid w:val="2F450721"/>
    <w:rsid w:val="2F523D35"/>
    <w:rsid w:val="2F530A25"/>
    <w:rsid w:val="2F642347"/>
    <w:rsid w:val="2F803C34"/>
    <w:rsid w:val="2F822EB4"/>
    <w:rsid w:val="2F8912B8"/>
    <w:rsid w:val="2F89730D"/>
    <w:rsid w:val="2F8A668A"/>
    <w:rsid w:val="2FA942D2"/>
    <w:rsid w:val="2FAB0C44"/>
    <w:rsid w:val="2FB26C2D"/>
    <w:rsid w:val="2FB50F96"/>
    <w:rsid w:val="2FB704EC"/>
    <w:rsid w:val="2FC63307"/>
    <w:rsid w:val="2FC74784"/>
    <w:rsid w:val="2FC96AE8"/>
    <w:rsid w:val="2FCF3DE6"/>
    <w:rsid w:val="2FD06F90"/>
    <w:rsid w:val="2FD2361C"/>
    <w:rsid w:val="2FDD74AD"/>
    <w:rsid w:val="2FE87175"/>
    <w:rsid w:val="2FEC50CF"/>
    <w:rsid w:val="2FF2434A"/>
    <w:rsid w:val="2FFD6456"/>
    <w:rsid w:val="30013642"/>
    <w:rsid w:val="30182338"/>
    <w:rsid w:val="301D0E50"/>
    <w:rsid w:val="301F3D2A"/>
    <w:rsid w:val="302B02E3"/>
    <w:rsid w:val="3030251F"/>
    <w:rsid w:val="307A0193"/>
    <w:rsid w:val="308E7C5F"/>
    <w:rsid w:val="30930305"/>
    <w:rsid w:val="30BA76DF"/>
    <w:rsid w:val="30CD7B58"/>
    <w:rsid w:val="30D3781C"/>
    <w:rsid w:val="30E92B77"/>
    <w:rsid w:val="30EA0E65"/>
    <w:rsid w:val="31080BA6"/>
    <w:rsid w:val="31096DCF"/>
    <w:rsid w:val="313B1006"/>
    <w:rsid w:val="31430B74"/>
    <w:rsid w:val="31445D4E"/>
    <w:rsid w:val="31493135"/>
    <w:rsid w:val="317D7554"/>
    <w:rsid w:val="3184763F"/>
    <w:rsid w:val="318951D1"/>
    <w:rsid w:val="318B74C7"/>
    <w:rsid w:val="3192250F"/>
    <w:rsid w:val="31BC5670"/>
    <w:rsid w:val="31BD73F5"/>
    <w:rsid w:val="31CD1489"/>
    <w:rsid w:val="31D50EDC"/>
    <w:rsid w:val="31DE66EC"/>
    <w:rsid w:val="31EE2C19"/>
    <w:rsid w:val="31EE3426"/>
    <w:rsid w:val="31F84ACC"/>
    <w:rsid w:val="3202775B"/>
    <w:rsid w:val="32063C82"/>
    <w:rsid w:val="32181C6B"/>
    <w:rsid w:val="321E1842"/>
    <w:rsid w:val="323245E0"/>
    <w:rsid w:val="3256766B"/>
    <w:rsid w:val="326E5277"/>
    <w:rsid w:val="3283420F"/>
    <w:rsid w:val="3295503F"/>
    <w:rsid w:val="32970B3C"/>
    <w:rsid w:val="32B42832"/>
    <w:rsid w:val="32B45F8D"/>
    <w:rsid w:val="32C6152B"/>
    <w:rsid w:val="32C6594D"/>
    <w:rsid w:val="32F56FE8"/>
    <w:rsid w:val="330005BF"/>
    <w:rsid w:val="331079B4"/>
    <w:rsid w:val="331265C8"/>
    <w:rsid w:val="331C711F"/>
    <w:rsid w:val="332D4472"/>
    <w:rsid w:val="3359387B"/>
    <w:rsid w:val="336E0A92"/>
    <w:rsid w:val="337511C3"/>
    <w:rsid w:val="337C0A91"/>
    <w:rsid w:val="338C7D1B"/>
    <w:rsid w:val="33974140"/>
    <w:rsid w:val="33AB00EF"/>
    <w:rsid w:val="33B43C28"/>
    <w:rsid w:val="33BA6FD4"/>
    <w:rsid w:val="33C6295F"/>
    <w:rsid w:val="33D20007"/>
    <w:rsid w:val="341133B0"/>
    <w:rsid w:val="34146CB2"/>
    <w:rsid w:val="34216278"/>
    <w:rsid w:val="34285271"/>
    <w:rsid w:val="34295259"/>
    <w:rsid w:val="343411CA"/>
    <w:rsid w:val="34344E30"/>
    <w:rsid w:val="34396B2F"/>
    <w:rsid w:val="343A1425"/>
    <w:rsid w:val="344D40D9"/>
    <w:rsid w:val="345D14F4"/>
    <w:rsid w:val="34825D3F"/>
    <w:rsid w:val="34825F88"/>
    <w:rsid w:val="348C02B0"/>
    <w:rsid w:val="349866FB"/>
    <w:rsid w:val="34997707"/>
    <w:rsid w:val="349B6590"/>
    <w:rsid w:val="34A175C3"/>
    <w:rsid w:val="34B927CD"/>
    <w:rsid w:val="34C46B7B"/>
    <w:rsid w:val="34D136EA"/>
    <w:rsid w:val="34D54E4C"/>
    <w:rsid w:val="34DA2D73"/>
    <w:rsid w:val="34DF5149"/>
    <w:rsid w:val="34E70519"/>
    <w:rsid w:val="34E953B7"/>
    <w:rsid w:val="34F1568F"/>
    <w:rsid w:val="34F31F0A"/>
    <w:rsid w:val="34FF664E"/>
    <w:rsid w:val="35083E92"/>
    <w:rsid w:val="352931A4"/>
    <w:rsid w:val="352D1E55"/>
    <w:rsid w:val="354C4967"/>
    <w:rsid w:val="354F3EB0"/>
    <w:rsid w:val="3555178C"/>
    <w:rsid w:val="355F58E5"/>
    <w:rsid w:val="35765F22"/>
    <w:rsid w:val="35821FB3"/>
    <w:rsid w:val="35932CB5"/>
    <w:rsid w:val="35AA05B4"/>
    <w:rsid w:val="35C715ED"/>
    <w:rsid w:val="35DF2796"/>
    <w:rsid w:val="35E12114"/>
    <w:rsid w:val="35EA3BE6"/>
    <w:rsid w:val="35F37B1A"/>
    <w:rsid w:val="35FC61DE"/>
    <w:rsid w:val="35FD6649"/>
    <w:rsid w:val="3600557A"/>
    <w:rsid w:val="36020984"/>
    <w:rsid w:val="36053BDD"/>
    <w:rsid w:val="360B15AA"/>
    <w:rsid w:val="36316EEC"/>
    <w:rsid w:val="363240C8"/>
    <w:rsid w:val="363C5C1B"/>
    <w:rsid w:val="3658747E"/>
    <w:rsid w:val="36670430"/>
    <w:rsid w:val="366737F5"/>
    <w:rsid w:val="3667628A"/>
    <w:rsid w:val="366D0A10"/>
    <w:rsid w:val="367D2A4E"/>
    <w:rsid w:val="36902B6C"/>
    <w:rsid w:val="369218F9"/>
    <w:rsid w:val="369A1952"/>
    <w:rsid w:val="36A11309"/>
    <w:rsid w:val="36AA0CBB"/>
    <w:rsid w:val="36B16789"/>
    <w:rsid w:val="36B42245"/>
    <w:rsid w:val="36C74811"/>
    <w:rsid w:val="36C77279"/>
    <w:rsid w:val="36D3254A"/>
    <w:rsid w:val="36E22A99"/>
    <w:rsid w:val="36E54466"/>
    <w:rsid w:val="36E64FFA"/>
    <w:rsid w:val="36E67A1B"/>
    <w:rsid w:val="36E9150B"/>
    <w:rsid w:val="36FF1F31"/>
    <w:rsid w:val="372439BD"/>
    <w:rsid w:val="372921B2"/>
    <w:rsid w:val="372D009D"/>
    <w:rsid w:val="372D1EC0"/>
    <w:rsid w:val="37353AB4"/>
    <w:rsid w:val="373540F3"/>
    <w:rsid w:val="373E02A7"/>
    <w:rsid w:val="37403756"/>
    <w:rsid w:val="374110C9"/>
    <w:rsid w:val="37555D4B"/>
    <w:rsid w:val="37556A10"/>
    <w:rsid w:val="376821D9"/>
    <w:rsid w:val="377826EA"/>
    <w:rsid w:val="378212BD"/>
    <w:rsid w:val="37975B53"/>
    <w:rsid w:val="379B1D17"/>
    <w:rsid w:val="37A20591"/>
    <w:rsid w:val="37AF1549"/>
    <w:rsid w:val="37B96FDA"/>
    <w:rsid w:val="37D36EE1"/>
    <w:rsid w:val="37E67B97"/>
    <w:rsid w:val="37E86717"/>
    <w:rsid w:val="38194301"/>
    <w:rsid w:val="38391AA5"/>
    <w:rsid w:val="383D3B3B"/>
    <w:rsid w:val="3844381F"/>
    <w:rsid w:val="38480F09"/>
    <w:rsid w:val="384D619A"/>
    <w:rsid w:val="38580EFE"/>
    <w:rsid w:val="386D4494"/>
    <w:rsid w:val="38764089"/>
    <w:rsid w:val="38BB0B1D"/>
    <w:rsid w:val="38BE7EEA"/>
    <w:rsid w:val="38D3438C"/>
    <w:rsid w:val="38D57DEC"/>
    <w:rsid w:val="38DF59EE"/>
    <w:rsid w:val="38E04B11"/>
    <w:rsid w:val="38F01980"/>
    <w:rsid w:val="38F22A6D"/>
    <w:rsid w:val="38F912B4"/>
    <w:rsid w:val="38FE0893"/>
    <w:rsid w:val="39232D85"/>
    <w:rsid w:val="393336A3"/>
    <w:rsid w:val="393B6513"/>
    <w:rsid w:val="393E0CD8"/>
    <w:rsid w:val="39490BE2"/>
    <w:rsid w:val="394D7169"/>
    <w:rsid w:val="39563ACD"/>
    <w:rsid w:val="395708DC"/>
    <w:rsid w:val="395A2A4B"/>
    <w:rsid w:val="397A4936"/>
    <w:rsid w:val="39934E57"/>
    <w:rsid w:val="399762CA"/>
    <w:rsid w:val="399F1BEB"/>
    <w:rsid w:val="399F71D2"/>
    <w:rsid w:val="39A065D2"/>
    <w:rsid w:val="39AB5D0A"/>
    <w:rsid w:val="39B04DD3"/>
    <w:rsid w:val="39B1692D"/>
    <w:rsid w:val="39B94823"/>
    <w:rsid w:val="39E57032"/>
    <w:rsid w:val="39E802DA"/>
    <w:rsid w:val="3A010C21"/>
    <w:rsid w:val="3A0753C9"/>
    <w:rsid w:val="3A0F1E20"/>
    <w:rsid w:val="3A1034FE"/>
    <w:rsid w:val="3A2B6B6B"/>
    <w:rsid w:val="3A2C4069"/>
    <w:rsid w:val="3A350463"/>
    <w:rsid w:val="3A563D7A"/>
    <w:rsid w:val="3A5B72CE"/>
    <w:rsid w:val="3A66244E"/>
    <w:rsid w:val="3A836CC6"/>
    <w:rsid w:val="3A8E5B7D"/>
    <w:rsid w:val="3A9606BF"/>
    <w:rsid w:val="3AA17240"/>
    <w:rsid w:val="3AC76FA3"/>
    <w:rsid w:val="3B09477D"/>
    <w:rsid w:val="3B0C1E29"/>
    <w:rsid w:val="3B1706CA"/>
    <w:rsid w:val="3B274733"/>
    <w:rsid w:val="3B2F3B52"/>
    <w:rsid w:val="3B336BE4"/>
    <w:rsid w:val="3B4C2593"/>
    <w:rsid w:val="3B8075C3"/>
    <w:rsid w:val="3B8C2957"/>
    <w:rsid w:val="3B96402E"/>
    <w:rsid w:val="3B9E2D6F"/>
    <w:rsid w:val="3B9F2019"/>
    <w:rsid w:val="3BA831E1"/>
    <w:rsid w:val="3BBC2B34"/>
    <w:rsid w:val="3BDB37C2"/>
    <w:rsid w:val="3BDB72F1"/>
    <w:rsid w:val="3BE60CF7"/>
    <w:rsid w:val="3BED084F"/>
    <w:rsid w:val="3BF22464"/>
    <w:rsid w:val="3BF42C79"/>
    <w:rsid w:val="3BF62B30"/>
    <w:rsid w:val="3C17544E"/>
    <w:rsid w:val="3C1C3921"/>
    <w:rsid w:val="3C2F5CD5"/>
    <w:rsid w:val="3C4C62BE"/>
    <w:rsid w:val="3C5B599A"/>
    <w:rsid w:val="3C83770F"/>
    <w:rsid w:val="3C8C1AC5"/>
    <w:rsid w:val="3C923D25"/>
    <w:rsid w:val="3CA95D19"/>
    <w:rsid w:val="3CAA4733"/>
    <w:rsid w:val="3CB614CE"/>
    <w:rsid w:val="3CD20E29"/>
    <w:rsid w:val="3CD359CE"/>
    <w:rsid w:val="3CD54C92"/>
    <w:rsid w:val="3CD75290"/>
    <w:rsid w:val="3CDF5B04"/>
    <w:rsid w:val="3CE14F25"/>
    <w:rsid w:val="3CE91882"/>
    <w:rsid w:val="3CFC0F2C"/>
    <w:rsid w:val="3D0061FE"/>
    <w:rsid w:val="3D291D5A"/>
    <w:rsid w:val="3D2C2DBE"/>
    <w:rsid w:val="3D4C684B"/>
    <w:rsid w:val="3D5945B4"/>
    <w:rsid w:val="3D5D1311"/>
    <w:rsid w:val="3D78393E"/>
    <w:rsid w:val="3D922649"/>
    <w:rsid w:val="3D935932"/>
    <w:rsid w:val="3DA21D7F"/>
    <w:rsid w:val="3DA322FD"/>
    <w:rsid w:val="3DB1147F"/>
    <w:rsid w:val="3DBD4F44"/>
    <w:rsid w:val="3DCE1F52"/>
    <w:rsid w:val="3DD07876"/>
    <w:rsid w:val="3DEE0B46"/>
    <w:rsid w:val="3DF63D97"/>
    <w:rsid w:val="3DF77EF4"/>
    <w:rsid w:val="3E0965B4"/>
    <w:rsid w:val="3E2736F2"/>
    <w:rsid w:val="3E2A215C"/>
    <w:rsid w:val="3E455567"/>
    <w:rsid w:val="3E4976F2"/>
    <w:rsid w:val="3E547573"/>
    <w:rsid w:val="3E5905D5"/>
    <w:rsid w:val="3E6A7EEE"/>
    <w:rsid w:val="3E7671A9"/>
    <w:rsid w:val="3E847B26"/>
    <w:rsid w:val="3E8C3582"/>
    <w:rsid w:val="3E902338"/>
    <w:rsid w:val="3ED076C0"/>
    <w:rsid w:val="3ED661BF"/>
    <w:rsid w:val="3F0E6172"/>
    <w:rsid w:val="3F296ABF"/>
    <w:rsid w:val="3F2E1175"/>
    <w:rsid w:val="3F3133C3"/>
    <w:rsid w:val="3F450BDD"/>
    <w:rsid w:val="3F4F7AAD"/>
    <w:rsid w:val="3F5D4AA8"/>
    <w:rsid w:val="3F5E745E"/>
    <w:rsid w:val="3F6F2ED4"/>
    <w:rsid w:val="3F9153A2"/>
    <w:rsid w:val="3F98483F"/>
    <w:rsid w:val="3FDC280F"/>
    <w:rsid w:val="40064E5A"/>
    <w:rsid w:val="40092CFB"/>
    <w:rsid w:val="400E4ABA"/>
    <w:rsid w:val="401068E5"/>
    <w:rsid w:val="40131BEB"/>
    <w:rsid w:val="401C0CE6"/>
    <w:rsid w:val="40324C8F"/>
    <w:rsid w:val="40341471"/>
    <w:rsid w:val="40486F0A"/>
    <w:rsid w:val="404F69FE"/>
    <w:rsid w:val="406A4F64"/>
    <w:rsid w:val="407568C8"/>
    <w:rsid w:val="407F281C"/>
    <w:rsid w:val="407F30AE"/>
    <w:rsid w:val="409F2F81"/>
    <w:rsid w:val="40A87A80"/>
    <w:rsid w:val="40B7241A"/>
    <w:rsid w:val="40B77940"/>
    <w:rsid w:val="40BC4A31"/>
    <w:rsid w:val="40D12041"/>
    <w:rsid w:val="40D17BF5"/>
    <w:rsid w:val="40DC77C5"/>
    <w:rsid w:val="40E13C2B"/>
    <w:rsid w:val="4111503B"/>
    <w:rsid w:val="412F1650"/>
    <w:rsid w:val="413079C7"/>
    <w:rsid w:val="41350C5D"/>
    <w:rsid w:val="4135140A"/>
    <w:rsid w:val="41383176"/>
    <w:rsid w:val="415B6325"/>
    <w:rsid w:val="41742511"/>
    <w:rsid w:val="41936CC9"/>
    <w:rsid w:val="41937728"/>
    <w:rsid w:val="4194187A"/>
    <w:rsid w:val="419A600E"/>
    <w:rsid w:val="419B287F"/>
    <w:rsid w:val="41A838F8"/>
    <w:rsid w:val="41BB3084"/>
    <w:rsid w:val="41DC20A5"/>
    <w:rsid w:val="41FF5661"/>
    <w:rsid w:val="420C71E7"/>
    <w:rsid w:val="421058FC"/>
    <w:rsid w:val="42250628"/>
    <w:rsid w:val="424C07A2"/>
    <w:rsid w:val="427E1035"/>
    <w:rsid w:val="427F0B96"/>
    <w:rsid w:val="4291469F"/>
    <w:rsid w:val="429429E3"/>
    <w:rsid w:val="429B0F3A"/>
    <w:rsid w:val="429D008F"/>
    <w:rsid w:val="429E7554"/>
    <w:rsid w:val="42A1250E"/>
    <w:rsid w:val="42A31E36"/>
    <w:rsid w:val="42A45539"/>
    <w:rsid w:val="42D527C2"/>
    <w:rsid w:val="42E0676E"/>
    <w:rsid w:val="430B4A9C"/>
    <w:rsid w:val="431403CD"/>
    <w:rsid w:val="43410474"/>
    <w:rsid w:val="434C0AD6"/>
    <w:rsid w:val="434C40ED"/>
    <w:rsid w:val="435C78DE"/>
    <w:rsid w:val="43614771"/>
    <w:rsid w:val="436B652F"/>
    <w:rsid w:val="436E3DCB"/>
    <w:rsid w:val="437664C5"/>
    <w:rsid w:val="43A42C25"/>
    <w:rsid w:val="43A739D5"/>
    <w:rsid w:val="43B261C6"/>
    <w:rsid w:val="43CA324E"/>
    <w:rsid w:val="43CA4008"/>
    <w:rsid w:val="43D673A3"/>
    <w:rsid w:val="43E74827"/>
    <w:rsid w:val="43E9482B"/>
    <w:rsid w:val="44186CA1"/>
    <w:rsid w:val="442B3922"/>
    <w:rsid w:val="44367C0B"/>
    <w:rsid w:val="443E22CA"/>
    <w:rsid w:val="444F7319"/>
    <w:rsid w:val="445034C2"/>
    <w:rsid w:val="445F522A"/>
    <w:rsid w:val="446A1F7F"/>
    <w:rsid w:val="447410BD"/>
    <w:rsid w:val="449A0878"/>
    <w:rsid w:val="44C1175D"/>
    <w:rsid w:val="44CD2DE6"/>
    <w:rsid w:val="44EE5A7F"/>
    <w:rsid w:val="44F66762"/>
    <w:rsid w:val="44F76AFA"/>
    <w:rsid w:val="450268CA"/>
    <w:rsid w:val="45042C10"/>
    <w:rsid w:val="450C1A60"/>
    <w:rsid w:val="451F0930"/>
    <w:rsid w:val="452C0947"/>
    <w:rsid w:val="455C4774"/>
    <w:rsid w:val="455E2EED"/>
    <w:rsid w:val="45647902"/>
    <w:rsid w:val="45A32961"/>
    <w:rsid w:val="45C40ACA"/>
    <w:rsid w:val="45C46C6C"/>
    <w:rsid w:val="45C927AB"/>
    <w:rsid w:val="45CC6F9A"/>
    <w:rsid w:val="45EF791F"/>
    <w:rsid w:val="46080126"/>
    <w:rsid w:val="46171967"/>
    <w:rsid w:val="461A79BB"/>
    <w:rsid w:val="463225A4"/>
    <w:rsid w:val="463A394E"/>
    <w:rsid w:val="463C0DE5"/>
    <w:rsid w:val="46515AA5"/>
    <w:rsid w:val="46610B11"/>
    <w:rsid w:val="46687973"/>
    <w:rsid w:val="468B204E"/>
    <w:rsid w:val="468F774D"/>
    <w:rsid w:val="4691340F"/>
    <w:rsid w:val="4699113E"/>
    <w:rsid w:val="469E36D6"/>
    <w:rsid w:val="46A37667"/>
    <w:rsid w:val="46AA0ADD"/>
    <w:rsid w:val="46B25951"/>
    <w:rsid w:val="46C1688A"/>
    <w:rsid w:val="46CD7973"/>
    <w:rsid w:val="46D37751"/>
    <w:rsid w:val="46EA5417"/>
    <w:rsid w:val="46EC3BF6"/>
    <w:rsid w:val="46F15E4F"/>
    <w:rsid w:val="4700371B"/>
    <w:rsid w:val="470065C0"/>
    <w:rsid w:val="47047E10"/>
    <w:rsid w:val="47060E7F"/>
    <w:rsid w:val="47086371"/>
    <w:rsid w:val="471D4B2B"/>
    <w:rsid w:val="472D541E"/>
    <w:rsid w:val="47365031"/>
    <w:rsid w:val="47520F78"/>
    <w:rsid w:val="475D2EA0"/>
    <w:rsid w:val="476177A7"/>
    <w:rsid w:val="47725524"/>
    <w:rsid w:val="47784902"/>
    <w:rsid w:val="478F4486"/>
    <w:rsid w:val="47964764"/>
    <w:rsid w:val="479C3C5C"/>
    <w:rsid w:val="47AF21A1"/>
    <w:rsid w:val="47BA2D23"/>
    <w:rsid w:val="47BB0F2B"/>
    <w:rsid w:val="47CC0823"/>
    <w:rsid w:val="47D5318D"/>
    <w:rsid w:val="47EB1B7C"/>
    <w:rsid w:val="47ED715D"/>
    <w:rsid w:val="47F02F49"/>
    <w:rsid w:val="47FD21A0"/>
    <w:rsid w:val="480F76FB"/>
    <w:rsid w:val="48187390"/>
    <w:rsid w:val="48235AF3"/>
    <w:rsid w:val="48380C21"/>
    <w:rsid w:val="483A6F7C"/>
    <w:rsid w:val="48485CA4"/>
    <w:rsid w:val="48494086"/>
    <w:rsid w:val="484A0126"/>
    <w:rsid w:val="48635CE7"/>
    <w:rsid w:val="486A5138"/>
    <w:rsid w:val="487D7DB0"/>
    <w:rsid w:val="488446F4"/>
    <w:rsid w:val="48C94CEB"/>
    <w:rsid w:val="48D77200"/>
    <w:rsid w:val="48DF0328"/>
    <w:rsid w:val="48E648DA"/>
    <w:rsid w:val="48E82914"/>
    <w:rsid w:val="48E95661"/>
    <w:rsid w:val="48FC0B56"/>
    <w:rsid w:val="49162FCA"/>
    <w:rsid w:val="491807E4"/>
    <w:rsid w:val="491A38D8"/>
    <w:rsid w:val="492919F6"/>
    <w:rsid w:val="49345766"/>
    <w:rsid w:val="49493B07"/>
    <w:rsid w:val="494B0AAF"/>
    <w:rsid w:val="49594BAE"/>
    <w:rsid w:val="495E394A"/>
    <w:rsid w:val="49663A34"/>
    <w:rsid w:val="49687705"/>
    <w:rsid w:val="496A4099"/>
    <w:rsid w:val="496E7335"/>
    <w:rsid w:val="497C4F37"/>
    <w:rsid w:val="498559A6"/>
    <w:rsid w:val="4989163D"/>
    <w:rsid w:val="498B10A7"/>
    <w:rsid w:val="49B012B1"/>
    <w:rsid w:val="49B07827"/>
    <w:rsid w:val="49BA39FD"/>
    <w:rsid w:val="49D53A63"/>
    <w:rsid w:val="49DF6D6C"/>
    <w:rsid w:val="49F637B7"/>
    <w:rsid w:val="49F67B75"/>
    <w:rsid w:val="49F67C16"/>
    <w:rsid w:val="49FC716F"/>
    <w:rsid w:val="4A051F7E"/>
    <w:rsid w:val="4A090DAB"/>
    <w:rsid w:val="4A1017C2"/>
    <w:rsid w:val="4A1739DD"/>
    <w:rsid w:val="4A1B6B68"/>
    <w:rsid w:val="4A405879"/>
    <w:rsid w:val="4A5B3C33"/>
    <w:rsid w:val="4A70559C"/>
    <w:rsid w:val="4A7C0149"/>
    <w:rsid w:val="4A8D14A0"/>
    <w:rsid w:val="4A9F68B8"/>
    <w:rsid w:val="4AA409C2"/>
    <w:rsid w:val="4AB43E49"/>
    <w:rsid w:val="4AB75525"/>
    <w:rsid w:val="4ABA097A"/>
    <w:rsid w:val="4AC11445"/>
    <w:rsid w:val="4AC76959"/>
    <w:rsid w:val="4AE52364"/>
    <w:rsid w:val="4B11726E"/>
    <w:rsid w:val="4B144F91"/>
    <w:rsid w:val="4B1D3849"/>
    <w:rsid w:val="4B2D5AAA"/>
    <w:rsid w:val="4B32549A"/>
    <w:rsid w:val="4B392B9E"/>
    <w:rsid w:val="4B4761C4"/>
    <w:rsid w:val="4B4A73A4"/>
    <w:rsid w:val="4B5A4A43"/>
    <w:rsid w:val="4B5F7839"/>
    <w:rsid w:val="4B690CF6"/>
    <w:rsid w:val="4B693A35"/>
    <w:rsid w:val="4B6D45D2"/>
    <w:rsid w:val="4B766DC4"/>
    <w:rsid w:val="4B7E601D"/>
    <w:rsid w:val="4B8A52B1"/>
    <w:rsid w:val="4B90511F"/>
    <w:rsid w:val="4B9E40C0"/>
    <w:rsid w:val="4BBD5F89"/>
    <w:rsid w:val="4BC35B8D"/>
    <w:rsid w:val="4BC64B57"/>
    <w:rsid w:val="4BE14196"/>
    <w:rsid w:val="4BEC0AB7"/>
    <w:rsid w:val="4BEF414E"/>
    <w:rsid w:val="4BF40A00"/>
    <w:rsid w:val="4BF80572"/>
    <w:rsid w:val="4BFB4DDE"/>
    <w:rsid w:val="4C01414A"/>
    <w:rsid w:val="4C131F32"/>
    <w:rsid w:val="4C341162"/>
    <w:rsid w:val="4C361CBA"/>
    <w:rsid w:val="4C385D9A"/>
    <w:rsid w:val="4C3B27E3"/>
    <w:rsid w:val="4C556122"/>
    <w:rsid w:val="4C561B0A"/>
    <w:rsid w:val="4C5B1C6A"/>
    <w:rsid w:val="4C700E55"/>
    <w:rsid w:val="4C702F3D"/>
    <w:rsid w:val="4C704D61"/>
    <w:rsid w:val="4C72473F"/>
    <w:rsid w:val="4C8259A6"/>
    <w:rsid w:val="4C9E51A3"/>
    <w:rsid w:val="4C9F6050"/>
    <w:rsid w:val="4CA53600"/>
    <w:rsid w:val="4CCB6FED"/>
    <w:rsid w:val="4CDD22DF"/>
    <w:rsid w:val="4CF0085F"/>
    <w:rsid w:val="4CF71BC4"/>
    <w:rsid w:val="4CFA3DB6"/>
    <w:rsid w:val="4D052E2D"/>
    <w:rsid w:val="4D0E4AD5"/>
    <w:rsid w:val="4D136146"/>
    <w:rsid w:val="4D2E71B3"/>
    <w:rsid w:val="4D2F526E"/>
    <w:rsid w:val="4D432B28"/>
    <w:rsid w:val="4D4E63A1"/>
    <w:rsid w:val="4D550CEA"/>
    <w:rsid w:val="4D5C3615"/>
    <w:rsid w:val="4D5E1692"/>
    <w:rsid w:val="4D6739A0"/>
    <w:rsid w:val="4D70508F"/>
    <w:rsid w:val="4D766291"/>
    <w:rsid w:val="4D882C12"/>
    <w:rsid w:val="4DAA30C9"/>
    <w:rsid w:val="4DAB2C66"/>
    <w:rsid w:val="4DB62B77"/>
    <w:rsid w:val="4DC234AE"/>
    <w:rsid w:val="4DCB225D"/>
    <w:rsid w:val="4DD8508D"/>
    <w:rsid w:val="4DE26141"/>
    <w:rsid w:val="4DE92B28"/>
    <w:rsid w:val="4DF55F96"/>
    <w:rsid w:val="4DFE1D7F"/>
    <w:rsid w:val="4E152917"/>
    <w:rsid w:val="4E1E6E80"/>
    <w:rsid w:val="4E1F513C"/>
    <w:rsid w:val="4E251D53"/>
    <w:rsid w:val="4E2C3FF7"/>
    <w:rsid w:val="4E2E40B1"/>
    <w:rsid w:val="4E3D7BBF"/>
    <w:rsid w:val="4E530748"/>
    <w:rsid w:val="4E656402"/>
    <w:rsid w:val="4E6568A7"/>
    <w:rsid w:val="4E727443"/>
    <w:rsid w:val="4E7C32B6"/>
    <w:rsid w:val="4E87015B"/>
    <w:rsid w:val="4E89568E"/>
    <w:rsid w:val="4E930B86"/>
    <w:rsid w:val="4E9753E4"/>
    <w:rsid w:val="4E9F75AA"/>
    <w:rsid w:val="4EA0471C"/>
    <w:rsid w:val="4EA4128C"/>
    <w:rsid w:val="4EC31ADA"/>
    <w:rsid w:val="4EC808D6"/>
    <w:rsid w:val="4ED80576"/>
    <w:rsid w:val="4EDA649F"/>
    <w:rsid w:val="4EFB36DD"/>
    <w:rsid w:val="4F1577BF"/>
    <w:rsid w:val="4F2B54BB"/>
    <w:rsid w:val="4F2E2029"/>
    <w:rsid w:val="4F6F0AC7"/>
    <w:rsid w:val="4F7807F0"/>
    <w:rsid w:val="4F987B5E"/>
    <w:rsid w:val="4F9B434C"/>
    <w:rsid w:val="4FA81A2B"/>
    <w:rsid w:val="4FC02C7D"/>
    <w:rsid w:val="4FC75A15"/>
    <w:rsid w:val="4FD01133"/>
    <w:rsid w:val="4FDA3369"/>
    <w:rsid w:val="4FE20AD9"/>
    <w:rsid w:val="4FE85EC3"/>
    <w:rsid w:val="4FF45D65"/>
    <w:rsid w:val="500247B5"/>
    <w:rsid w:val="500B491A"/>
    <w:rsid w:val="5013607B"/>
    <w:rsid w:val="50146B90"/>
    <w:rsid w:val="50164D52"/>
    <w:rsid w:val="501729A9"/>
    <w:rsid w:val="502F65CE"/>
    <w:rsid w:val="50366194"/>
    <w:rsid w:val="504E0DBE"/>
    <w:rsid w:val="505D2E3B"/>
    <w:rsid w:val="506F1ED3"/>
    <w:rsid w:val="507038BF"/>
    <w:rsid w:val="508004F6"/>
    <w:rsid w:val="508823D0"/>
    <w:rsid w:val="509F6AAD"/>
    <w:rsid w:val="50AA4AEA"/>
    <w:rsid w:val="50AB477C"/>
    <w:rsid w:val="50BD63C2"/>
    <w:rsid w:val="50D362C8"/>
    <w:rsid w:val="50FA1BD2"/>
    <w:rsid w:val="51161A00"/>
    <w:rsid w:val="51163C30"/>
    <w:rsid w:val="51176379"/>
    <w:rsid w:val="512305EB"/>
    <w:rsid w:val="51367483"/>
    <w:rsid w:val="513B7681"/>
    <w:rsid w:val="51476B7F"/>
    <w:rsid w:val="514E1C7E"/>
    <w:rsid w:val="5152679E"/>
    <w:rsid w:val="515E60A9"/>
    <w:rsid w:val="515E7880"/>
    <w:rsid w:val="51776608"/>
    <w:rsid w:val="517B07A1"/>
    <w:rsid w:val="51876522"/>
    <w:rsid w:val="51900315"/>
    <w:rsid w:val="51953C8F"/>
    <w:rsid w:val="519A22E9"/>
    <w:rsid w:val="51AE1DF5"/>
    <w:rsid w:val="51D07369"/>
    <w:rsid w:val="51EB23A8"/>
    <w:rsid w:val="51FB19F9"/>
    <w:rsid w:val="521D7C6C"/>
    <w:rsid w:val="52203BF1"/>
    <w:rsid w:val="522553B3"/>
    <w:rsid w:val="522F2C07"/>
    <w:rsid w:val="523D4E7F"/>
    <w:rsid w:val="524D7C63"/>
    <w:rsid w:val="52570A86"/>
    <w:rsid w:val="525972F1"/>
    <w:rsid w:val="52741F6F"/>
    <w:rsid w:val="527C34B2"/>
    <w:rsid w:val="52923C93"/>
    <w:rsid w:val="52A35035"/>
    <w:rsid w:val="52C70C89"/>
    <w:rsid w:val="52CE1A93"/>
    <w:rsid w:val="52D90DAD"/>
    <w:rsid w:val="52E60E0C"/>
    <w:rsid w:val="52EE2E05"/>
    <w:rsid w:val="52F362F6"/>
    <w:rsid w:val="52F53EED"/>
    <w:rsid w:val="52F945DD"/>
    <w:rsid w:val="52FA3B08"/>
    <w:rsid w:val="53092B97"/>
    <w:rsid w:val="530C4C26"/>
    <w:rsid w:val="532A5032"/>
    <w:rsid w:val="53311FC1"/>
    <w:rsid w:val="53312588"/>
    <w:rsid w:val="53391182"/>
    <w:rsid w:val="533A67F8"/>
    <w:rsid w:val="53470A36"/>
    <w:rsid w:val="534724FB"/>
    <w:rsid w:val="534D6038"/>
    <w:rsid w:val="535060B0"/>
    <w:rsid w:val="535A7A5C"/>
    <w:rsid w:val="536D605F"/>
    <w:rsid w:val="53764758"/>
    <w:rsid w:val="53905044"/>
    <w:rsid w:val="53952A7D"/>
    <w:rsid w:val="53AE6639"/>
    <w:rsid w:val="53BD69DB"/>
    <w:rsid w:val="53C01BBF"/>
    <w:rsid w:val="53E64011"/>
    <w:rsid w:val="540624EB"/>
    <w:rsid w:val="543274E8"/>
    <w:rsid w:val="544160D9"/>
    <w:rsid w:val="5444424B"/>
    <w:rsid w:val="545252CA"/>
    <w:rsid w:val="545451D4"/>
    <w:rsid w:val="54565B4D"/>
    <w:rsid w:val="545E3556"/>
    <w:rsid w:val="546E12F2"/>
    <w:rsid w:val="54875A6C"/>
    <w:rsid w:val="54891880"/>
    <w:rsid w:val="5491039A"/>
    <w:rsid w:val="54931A22"/>
    <w:rsid w:val="54A17E05"/>
    <w:rsid w:val="54AF5BF5"/>
    <w:rsid w:val="54B55ADC"/>
    <w:rsid w:val="54B67B64"/>
    <w:rsid w:val="54C04491"/>
    <w:rsid w:val="54C577A2"/>
    <w:rsid w:val="54C9728D"/>
    <w:rsid w:val="54D94D0F"/>
    <w:rsid w:val="54E64E42"/>
    <w:rsid w:val="54F84C43"/>
    <w:rsid w:val="55030BFB"/>
    <w:rsid w:val="550B6D6F"/>
    <w:rsid w:val="551A7409"/>
    <w:rsid w:val="55453783"/>
    <w:rsid w:val="554F3CEC"/>
    <w:rsid w:val="554F6926"/>
    <w:rsid w:val="55551271"/>
    <w:rsid w:val="555901C5"/>
    <w:rsid w:val="55645D0F"/>
    <w:rsid w:val="5566325F"/>
    <w:rsid w:val="55702431"/>
    <w:rsid w:val="558F1F47"/>
    <w:rsid w:val="55A3429C"/>
    <w:rsid w:val="55A67EBF"/>
    <w:rsid w:val="55B51867"/>
    <w:rsid w:val="55DC3F0D"/>
    <w:rsid w:val="55E55F99"/>
    <w:rsid w:val="55F32AB6"/>
    <w:rsid w:val="563855EB"/>
    <w:rsid w:val="563C32DB"/>
    <w:rsid w:val="564272E1"/>
    <w:rsid w:val="56534B1D"/>
    <w:rsid w:val="565E3E15"/>
    <w:rsid w:val="56697747"/>
    <w:rsid w:val="566D79D6"/>
    <w:rsid w:val="567953C1"/>
    <w:rsid w:val="56932404"/>
    <w:rsid w:val="56941557"/>
    <w:rsid w:val="56941ED1"/>
    <w:rsid w:val="56A02A26"/>
    <w:rsid w:val="56A750E5"/>
    <w:rsid w:val="56B676AC"/>
    <w:rsid w:val="56BD1150"/>
    <w:rsid w:val="56C85870"/>
    <w:rsid w:val="56DF196F"/>
    <w:rsid w:val="56F23FA7"/>
    <w:rsid w:val="56FF087F"/>
    <w:rsid w:val="5704083F"/>
    <w:rsid w:val="57415A6B"/>
    <w:rsid w:val="574D1EED"/>
    <w:rsid w:val="575C72AC"/>
    <w:rsid w:val="575F324B"/>
    <w:rsid w:val="5763599A"/>
    <w:rsid w:val="5765556B"/>
    <w:rsid w:val="57661973"/>
    <w:rsid w:val="576A2168"/>
    <w:rsid w:val="578013EC"/>
    <w:rsid w:val="579461B5"/>
    <w:rsid w:val="57A70EB7"/>
    <w:rsid w:val="57A75FC2"/>
    <w:rsid w:val="57AB11C2"/>
    <w:rsid w:val="57B53B13"/>
    <w:rsid w:val="57B541C7"/>
    <w:rsid w:val="57C64D76"/>
    <w:rsid w:val="57CD0AE3"/>
    <w:rsid w:val="57D97E37"/>
    <w:rsid w:val="57E008D1"/>
    <w:rsid w:val="57EA7DD6"/>
    <w:rsid w:val="57FA1162"/>
    <w:rsid w:val="581D7D00"/>
    <w:rsid w:val="582A3B7C"/>
    <w:rsid w:val="58421FEC"/>
    <w:rsid w:val="584A0647"/>
    <w:rsid w:val="585732C3"/>
    <w:rsid w:val="585836E9"/>
    <w:rsid w:val="586C1B67"/>
    <w:rsid w:val="586E1DC6"/>
    <w:rsid w:val="587003E5"/>
    <w:rsid w:val="58794D04"/>
    <w:rsid w:val="58834664"/>
    <w:rsid w:val="589E23E1"/>
    <w:rsid w:val="58AE33BF"/>
    <w:rsid w:val="58D2771E"/>
    <w:rsid w:val="58E66C10"/>
    <w:rsid w:val="58F91D45"/>
    <w:rsid w:val="58FD6219"/>
    <w:rsid w:val="590C687F"/>
    <w:rsid w:val="59192068"/>
    <w:rsid w:val="591C1162"/>
    <w:rsid w:val="592150D1"/>
    <w:rsid w:val="592A20B5"/>
    <w:rsid w:val="59367987"/>
    <w:rsid w:val="594357A2"/>
    <w:rsid w:val="594A3D10"/>
    <w:rsid w:val="595D06F5"/>
    <w:rsid w:val="596D304A"/>
    <w:rsid w:val="59720B27"/>
    <w:rsid w:val="597A08ED"/>
    <w:rsid w:val="598A0516"/>
    <w:rsid w:val="598F5791"/>
    <w:rsid w:val="599D49AC"/>
    <w:rsid w:val="599E1CE8"/>
    <w:rsid w:val="59A25A15"/>
    <w:rsid w:val="59AD2E35"/>
    <w:rsid w:val="59B363AF"/>
    <w:rsid w:val="59BE1903"/>
    <w:rsid w:val="59C97E0F"/>
    <w:rsid w:val="59D31386"/>
    <w:rsid w:val="59D50207"/>
    <w:rsid w:val="59DC2105"/>
    <w:rsid w:val="59E440AD"/>
    <w:rsid w:val="59FA0C88"/>
    <w:rsid w:val="59FE22E0"/>
    <w:rsid w:val="5A173ACD"/>
    <w:rsid w:val="5A3C6BD7"/>
    <w:rsid w:val="5A4351E2"/>
    <w:rsid w:val="5A44795A"/>
    <w:rsid w:val="5A51784B"/>
    <w:rsid w:val="5A58262D"/>
    <w:rsid w:val="5A7C6202"/>
    <w:rsid w:val="5A7E3230"/>
    <w:rsid w:val="5A7F4810"/>
    <w:rsid w:val="5A9B6DF8"/>
    <w:rsid w:val="5AB11FFB"/>
    <w:rsid w:val="5AB12276"/>
    <w:rsid w:val="5AFD4951"/>
    <w:rsid w:val="5B116A98"/>
    <w:rsid w:val="5B1A3213"/>
    <w:rsid w:val="5B245B20"/>
    <w:rsid w:val="5B2E34D2"/>
    <w:rsid w:val="5B3920FD"/>
    <w:rsid w:val="5B3A7E64"/>
    <w:rsid w:val="5B3B1DC7"/>
    <w:rsid w:val="5B460ECB"/>
    <w:rsid w:val="5B4A2C76"/>
    <w:rsid w:val="5B50579A"/>
    <w:rsid w:val="5B5E1586"/>
    <w:rsid w:val="5B636D3D"/>
    <w:rsid w:val="5B6E74FE"/>
    <w:rsid w:val="5B7760D4"/>
    <w:rsid w:val="5B8815C2"/>
    <w:rsid w:val="5B890426"/>
    <w:rsid w:val="5B90667C"/>
    <w:rsid w:val="5B9B2027"/>
    <w:rsid w:val="5BA23A20"/>
    <w:rsid w:val="5BA6525A"/>
    <w:rsid w:val="5BD54374"/>
    <w:rsid w:val="5BE55BBE"/>
    <w:rsid w:val="5BE734A5"/>
    <w:rsid w:val="5BEE4DD3"/>
    <w:rsid w:val="5BF457A4"/>
    <w:rsid w:val="5BF8533A"/>
    <w:rsid w:val="5C130BA2"/>
    <w:rsid w:val="5C180DAD"/>
    <w:rsid w:val="5C1F7856"/>
    <w:rsid w:val="5C204A08"/>
    <w:rsid w:val="5C225E7B"/>
    <w:rsid w:val="5C3B2EB2"/>
    <w:rsid w:val="5C415F9E"/>
    <w:rsid w:val="5C42775B"/>
    <w:rsid w:val="5C465C9C"/>
    <w:rsid w:val="5C540378"/>
    <w:rsid w:val="5C6112EC"/>
    <w:rsid w:val="5C701B4A"/>
    <w:rsid w:val="5C757E46"/>
    <w:rsid w:val="5C77751F"/>
    <w:rsid w:val="5C7C06D5"/>
    <w:rsid w:val="5C80066B"/>
    <w:rsid w:val="5C800CF7"/>
    <w:rsid w:val="5C8A20E5"/>
    <w:rsid w:val="5C9B3C87"/>
    <w:rsid w:val="5CA12E8B"/>
    <w:rsid w:val="5CA143D7"/>
    <w:rsid w:val="5CD37E83"/>
    <w:rsid w:val="5D0A3D79"/>
    <w:rsid w:val="5D2E758F"/>
    <w:rsid w:val="5D5063E2"/>
    <w:rsid w:val="5D5125CD"/>
    <w:rsid w:val="5D6347BC"/>
    <w:rsid w:val="5D697400"/>
    <w:rsid w:val="5D7D6326"/>
    <w:rsid w:val="5DAC1C5C"/>
    <w:rsid w:val="5DAE5F11"/>
    <w:rsid w:val="5DBE2CF1"/>
    <w:rsid w:val="5DC52C13"/>
    <w:rsid w:val="5DCD3EC1"/>
    <w:rsid w:val="5DEB02C4"/>
    <w:rsid w:val="5DED21EF"/>
    <w:rsid w:val="5DF628A5"/>
    <w:rsid w:val="5DFB3E25"/>
    <w:rsid w:val="5E0E6986"/>
    <w:rsid w:val="5E3E4EDB"/>
    <w:rsid w:val="5E402C72"/>
    <w:rsid w:val="5E425EC6"/>
    <w:rsid w:val="5E481EB2"/>
    <w:rsid w:val="5E49017C"/>
    <w:rsid w:val="5E590F2F"/>
    <w:rsid w:val="5E654ABA"/>
    <w:rsid w:val="5E6F5891"/>
    <w:rsid w:val="5E732ABF"/>
    <w:rsid w:val="5E824AD5"/>
    <w:rsid w:val="5E9D03A7"/>
    <w:rsid w:val="5EA555AB"/>
    <w:rsid w:val="5EA90940"/>
    <w:rsid w:val="5EA91F20"/>
    <w:rsid w:val="5EAD0F8A"/>
    <w:rsid w:val="5EC258D6"/>
    <w:rsid w:val="5EC32AD2"/>
    <w:rsid w:val="5ED23F65"/>
    <w:rsid w:val="5ED319A6"/>
    <w:rsid w:val="5F046EB3"/>
    <w:rsid w:val="5F0829B5"/>
    <w:rsid w:val="5F3D7DBA"/>
    <w:rsid w:val="5F4155AB"/>
    <w:rsid w:val="5F5875BF"/>
    <w:rsid w:val="5F7531A0"/>
    <w:rsid w:val="5F8157A5"/>
    <w:rsid w:val="5FA52847"/>
    <w:rsid w:val="5FA80406"/>
    <w:rsid w:val="5FAA51CC"/>
    <w:rsid w:val="5FAB2F3C"/>
    <w:rsid w:val="5FC24982"/>
    <w:rsid w:val="5FC73005"/>
    <w:rsid w:val="5FEF2F2A"/>
    <w:rsid w:val="5FEF6151"/>
    <w:rsid w:val="60197A9C"/>
    <w:rsid w:val="601C793B"/>
    <w:rsid w:val="60396FA4"/>
    <w:rsid w:val="60417D17"/>
    <w:rsid w:val="604337F4"/>
    <w:rsid w:val="60480F5D"/>
    <w:rsid w:val="604F4FB4"/>
    <w:rsid w:val="60517B22"/>
    <w:rsid w:val="607C4118"/>
    <w:rsid w:val="607E6FA2"/>
    <w:rsid w:val="60A53B86"/>
    <w:rsid w:val="60D1045E"/>
    <w:rsid w:val="60D86564"/>
    <w:rsid w:val="60DC1B66"/>
    <w:rsid w:val="60F46690"/>
    <w:rsid w:val="61083F38"/>
    <w:rsid w:val="610C2B5E"/>
    <w:rsid w:val="611F1533"/>
    <w:rsid w:val="612E059B"/>
    <w:rsid w:val="6145260D"/>
    <w:rsid w:val="61463CEE"/>
    <w:rsid w:val="614F2C00"/>
    <w:rsid w:val="615001DE"/>
    <w:rsid w:val="616C4C7D"/>
    <w:rsid w:val="616F52A5"/>
    <w:rsid w:val="61732774"/>
    <w:rsid w:val="6177189E"/>
    <w:rsid w:val="618467AD"/>
    <w:rsid w:val="61862929"/>
    <w:rsid w:val="618A6E1D"/>
    <w:rsid w:val="619B73AA"/>
    <w:rsid w:val="61AC41C4"/>
    <w:rsid w:val="61AE6C5C"/>
    <w:rsid w:val="61B72D3B"/>
    <w:rsid w:val="61B970B8"/>
    <w:rsid w:val="61C23A30"/>
    <w:rsid w:val="61C61FDE"/>
    <w:rsid w:val="61CA359B"/>
    <w:rsid w:val="61DD02F6"/>
    <w:rsid w:val="61F1283A"/>
    <w:rsid w:val="61FF0FAF"/>
    <w:rsid w:val="621F0F87"/>
    <w:rsid w:val="62292D55"/>
    <w:rsid w:val="622E2529"/>
    <w:rsid w:val="62372587"/>
    <w:rsid w:val="623C50E2"/>
    <w:rsid w:val="623D2383"/>
    <w:rsid w:val="62476AFA"/>
    <w:rsid w:val="6248317C"/>
    <w:rsid w:val="6251256D"/>
    <w:rsid w:val="625C7CF9"/>
    <w:rsid w:val="6265616C"/>
    <w:rsid w:val="62827A5B"/>
    <w:rsid w:val="628E40E9"/>
    <w:rsid w:val="62A767C0"/>
    <w:rsid w:val="62C47755"/>
    <w:rsid w:val="62DA56D3"/>
    <w:rsid w:val="62E91AA1"/>
    <w:rsid w:val="62F70222"/>
    <w:rsid w:val="630C60E9"/>
    <w:rsid w:val="63130689"/>
    <w:rsid w:val="63326D35"/>
    <w:rsid w:val="63492230"/>
    <w:rsid w:val="635159A2"/>
    <w:rsid w:val="6353112D"/>
    <w:rsid w:val="63553449"/>
    <w:rsid w:val="635C4466"/>
    <w:rsid w:val="637E2865"/>
    <w:rsid w:val="6391573F"/>
    <w:rsid w:val="63962FBC"/>
    <w:rsid w:val="639F7B4D"/>
    <w:rsid w:val="63AC3D8A"/>
    <w:rsid w:val="63E04056"/>
    <w:rsid w:val="63E6470E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4E6D0C"/>
    <w:rsid w:val="645B71DC"/>
    <w:rsid w:val="6460536B"/>
    <w:rsid w:val="646B33FF"/>
    <w:rsid w:val="646E45F3"/>
    <w:rsid w:val="64940BF2"/>
    <w:rsid w:val="64965E64"/>
    <w:rsid w:val="64975F71"/>
    <w:rsid w:val="64A452A0"/>
    <w:rsid w:val="64A92DFB"/>
    <w:rsid w:val="64B7063A"/>
    <w:rsid w:val="64CC2EAB"/>
    <w:rsid w:val="64D0202C"/>
    <w:rsid w:val="65225687"/>
    <w:rsid w:val="654027E1"/>
    <w:rsid w:val="6576197F"/>
    <w:rsid w:val="65773375"/>
    <w:rsid w:val="65814AEE"/>
    <w:rsid w:val="65820CC0"/>
    <w:rsid w:val="658A3AA0"/>
    <w:rsid w:val="659C0F72"/>
    <w:rsid w:val="65A07C3D"/>
    <w:rsid w:val="65AC2352"/>
    <w:rsid w:val="65BB7595"/>
    <w:rsid w:val="65BE662A"/>
    <w:rsid w:val="65D03D6D"/>
    <w:rsid w:val="65D24B28"/>
    <w:rsid w:val="65E50841"/>
    <w:rsid w:val="65E62724"/>
    <w:rsid w:val="65F25FE1"/>
    <w:rsid w:val="65F6746E"/>
    <w:rsid w:val="65FA5536"/>
    <w:rsid w:val="660600A8"/>
    <w:rsid w:val="660D2C8D"/>
    <w:rsid w:val="66214D67"/>
    <w:rsid w:val="663940B5"/>
    <w:rsid w:val="6659428F"/>
    <w:rsid w:val="667D12C1"/>
    <w:rsid w:val="66976B72"/>
    <w:rsid w:val="669B4139"/>
    <w:rsid w:val="669C64CF"/>
    <w:rsid w:val="66A66840"/>
    <w:rsid w:val="66A860DE"/>
    <w:rsid w:val="66C137F5"/>
    <w:rsid w:val="66C21B07"/>
    <w:rsid w:val="66CC7C83"/>
    <w:rsid w:val="66D035EE"/>
    <w:rsid w:val="66DA5529"/>
    <w:rsid w:val="66E16A7C"/>
    <w:rsid w:val="66E658EC"/>
    <w:rsid w:val="66F40DD2"/>
    <w:rsid w:val="66F80B55"/>
    <w:rsid w:val="670E737A"/>
    <w:rsid w:val="6728734F"/>
    <w:rsid w:val="67492AE8"/>
    <w:rsid w:val="67535E4C"/>
    <w:rsid w:val="67537051"/>
    <w:rsid w:val="676765C4"/>
    <w:rsid w:val="67681C12"/>
    <w:rsid w:val="678540D1"/>
    <w:rsid w:val="678C1846"/>
    <w:rsid w:val="678E4136"/>
    <w:rsid w:val="6797176C"/>
    <w:rsid w:val="67976C04"/>
    <w:rsid w:val="679A01B1"/>
    <w:rsid w:val="67B57389"/>
    <w:rsid w:val="67BA6ED1"/>
    <w:rsid w:val="67BB7FB5"/>
    <w:rsid w:val="67C150FC"/>
    <w:rsid w:val="67CC6F17"/>
    <w:rsid w:val="67CF089C"/>
    <w:rsid w:val="68135031"/>
    <w:rsid w:val="681822A1"/>
    <w:rsid w:val="683B1D8F"/>
    <w:rsid w:val="68463B1A"/>
    <w:rsid w:val="6848091A"/>
    <w:rsid w:val="686820F5"/>
    <w:rsid w:val="686C739B"/>
    <w:rsid w:val="688372E4"/>
    <w:rsid w:val="688773EB"/>
    <w:rsid w:val="68976F60"/>
    <w:rsid w:val="68AB4937"/>
    <w:rsid w:val="68B17328"/>
    <w:rsid w:val="68BC5016"/>
    <w:rsid w:val="68C16BF8"/>
    <w:rsid w:val="68CB4191"/>
    <w:rsid w:val="68E049F8"/>
    <w:rsid w:val="68E62E59"/>
    <w:rsid w:val="68F17C0F"/>
    <w:rsid w:val="69195501"/>
    <w:rsid w:val="691A482D"/>
    <w:rsid w:val="691E52F7"/>
    <w:rsid w:val="692375A2"/>
    <w:rsid w:val="692D0456"/>
    <w:rsid w:val="69332109"/>
    <w:rsid w:val="69333F19"/>
    <w:rsid w:val="693577B1"/>
    <w:rsid w:val="693636E9"/>
    <w:rsid w:val="69567FE6"/>
    <w:rsid w:val="695B73D6"/>
    <w:rsid w:val="695D755A"/>
    <w:rsid w:val="69673E36"/>
    <w:rsid w:val="69900D4F"/>
    <w:rsid w:val="69A511C0"/>
    <w:rsid w:val="69B459A6"/>
    <w:rsid w:val="69C026FF"/>
    <w:rsid w:val="69C77479"/>
    <w:rsid w:val="69C90DF9"/>
    <w:rsid w:val="69F10307"/>
    <w:rsid w:val="69F4154D"/>
    <w:rsid w:val="69F618E3"/>
    <w:rsid w:val="6A0168F5"/>
    <w:rsid w:val="6A0261D2"/>
    <w:rsid w:val="6A046489"/>
    <w:rsid w:val="6A08406F"/>
    <w:rsid w:val="6A175F98"/>
    <w:rsid w:val="6A176241"/>
    <w:rsid w:val="6A1A0166"/>
    <w:rsid w:val="6A2C2306"/>
    <w:rsid w:val="6A3D63B1"/>
    <w:rsid w:val="6A54459F"/>
    <w:rsid w:val="6A584BA9"/>
    <w:rsid w:val="6A636647"/>
    <w:rsid w:val="6A64472D"/>
    <w:rsid w:val="6A7429F5"/>
    <w:rsid w:val="6A77434F"/>
    <w:rsid w:val="6A780C60"/>
    <w:rsid w:val="6A886E22"/>
    <w:rsid w:val="6A8973C4"/>
    <w:rsid w:val="6A915116"/>
    <w:rsid w:val="6AA73478"/>
    <w:rsid w:val="6AAD545C"/>
    <w:rsid w:val="6ABC73B8"/>
    <w:rsid w:val="6ABD7C08"/>
    <w:rsid w:val="6AC40F67"/>
    <w:rsid w:val="6AC53703"/>
    <w:rsid w:val="6AD43B1B"/>
    <w:rsid w:val="6AEC27CF"/>
    <w:rsid w:val="6B0B1739"/>
    <w:rsid w:val="6B1213EF"/>
    <w:rsid w:val="6B1F13CD"/>
    <w:rsid w:val="6B1F1BB5"/>
    <w:rsid w:val="6B217CF6"/>
    <w:rsid w:val="6B2604DC"/>
    <w:rsid w:val="6B305744"/>
    <w:rsid w:val="6B346175"/>
    <w:rsid w:val="6B3E7245"/>
    <w:rsid w:val="6B3F6160"/>
    <w:rsid w:val="6B4B6D08"/>
    <w:rsid w:val="6B732457"/>
    <w:rsid w:val="6B770B8A"/>
    <w:rsid w:val="6B7A40E4"/>
    <w:rsid w:val="6B7D31DB"/>
    <w:rsid w:val="6B823DC1"/>
    <w:rsid w:val="6B89433F"/>
    <w:rsid w:val="6B8A6609"/>
    <w:rsid w:val="6BAC0F3A"/>
    <w:rsid w:val="6BBE534A"/>
    <w:rsid w:val="6BC65A15"/>
    <w:rsid w:val="6BCF588F"/>
    <w:rsid w:val="6BD2336D"/>
    <w:rsid w:val="6BD60CAD"/>
    <w:rsid w:val="6BEE656C"/>
    <w:rsid w:val="6C080914"/>
    <w:rsid w:val="6C11147A"/>
    <w:rsid w:val="6C1E7912"/>
    <w:rsid w:val="6C246962"/>
    <w:rsid w:val="6C276318"/>
    <w:rsid w:val="6C3E1F46"/>
    <w:rsid w:val="6C4B68FB"/>
    <w:rsid w:val="6C4F782F"/>
    <w:rsid w:val="6C5F74A8"/>
    <w:rsid w:val="6C7459B2"/>
    <w:rsid w:val="6C7713BB"/>
    <w:rsid w:val="6C795150"/>
    <w:rsid w:val="6C9059CA"/>
    <w:rsid w:val="6C910E22"/>
    <w:rsid w:val="6C932C10"/>
    <w:rsid w:val="6C9955DB"/>
    <w:rsid w:val="6CAA4134"/>
    <w:rsid w:val="6CB85F48"/>
    <w:rsid w:val="6CC15E3F"/>
    <w:rsid w:val="6CD76DC6"/>
    <w:rsid w:val="6CD93651"/>
    <w:rsid w:val="6CDF05BA"/>
    <w:rsid w:val="6D0C7CC4"/>
    <w:rsid w:val="6D133414"/>
    <w:rsid w:val="6D271DFE"/>
    <w:rsid w:val="6D283038"/>
    <w:rsid w:val="6D317368"/>
    <w:rsid w:val="6D6908DC"/>
    <w:rsid w:val="6D6B2182"/>
    <w:rsid w:val="6D6B5118"/>
    <w:rsid w:val="6D786FEC"/>
    <w:rsid w:val="6D9208FA"/>
    <w:rsid w:val="6D930F53"/>
    <w:rsid w:val="6D957E44"/>
    <w:rsid w:val="6D984DAD"/>
    <w:rsid w:val="6DCA190A"/>
    <w:rsid w:val="6DCE2D05"/>
    <w:rsid w:val="6DD5197A"/>
    <w:rsid w:val="6DF110EB"/>
    <w:rsid w:val="6DF45D7B"/>
    <w:rsid w:val="6DF770D0"/>
    <w:rsid w:val="6DFA7E13"/>
    <w:rsid w:val="6E0151D4"/>
    <w:rsid w:val="6E2539C9"/>
    <w:rsid w:val="6E3E62FD"/>
    <w:rsid w:val="6E47534F"/>
    <w:rsid w:val="6E483FE0"/>
    <w:rsid w:val="6E4C368D"/>
    <w:rsid w:val="6E4F1D61"/>
    <w:rsid w:val="6E5B05BD"/>
    <w:rsid w:val="6E77781C"/>
    <w:rsid w:val="6E947328"/>
    <w:rsid w:val="6EB346F5"/>
    <w:rsid w:val="6EB41612"/>
    <w:rsid w:val="6EC60E8A"/>
    <w:rsid w:val="6ED47EB3"/>
    <w:rsid w:val="6EDE6235"/>
    <w:rsid w:val="6EFA6F1C"/>
    <w:rsid w:val="6F0B3AC1"/>
    <w:rsid w:val="6F0C5484"/>
    <w:rsid w:val="6F3F31B5"/>
    <w:rsid w:val="6F424394"/>
    <w:rsid w:val="6F574468"/>
    <w:rsid w:val="6F602D52"/>
    <w:rsid w:val="6F692BDD"/>
    <w:rsid w:val="6F717BF2"/>
    <w:rsid w:val="6F7236A3"/>
    <w:rsid w:val="6F9B6AAF"/>
    <w:rsid w:val="6FAA4EA5"/>
    <w:rsid w:val="6FC17F48"/>
    <w:rsid w:val="700104D1"/>
    <w:rsid w:val="7010765F"/>
    <w:rsid w:val="70186A68"/>
    <w:rsid w:val="701D1120"/>
    <w:rsid w:val="70230A57"/>
    <w:rsid w:val="70234663"/>
    <w:rsid w:val="702744EC"/>
    <w:rsid w:val="70300D99"/>
    <w:rsid w:val="70316C2D"/>
    <w:rsid w:val="703909C7"/>
    <w:rsid w:val="70560B68"/>
    <w:rsid w:val="707245DF"/>
    <w:rsid w:val="707444AE"/>
    <w:rsid w:val="707B6547"/>
    <w:rsid w:val="70871675"/>
    <w:rsid w:val="709418F9"/>
    <w:rsid w:val="709867F7"/>
    <w:rsid w:val="70A978C9"/>
    <w:rsid w:val="70C537E7"/>
    <w:rsid w:val="70C779ED"/>
    <w:rsid w:val="70DF18C3"/>
    <w:rsid w:val="70E87F18"/>
    <w:rsid w:val="712C291F"/>
    <w:rsid w:val="712D5FBE"/>
    <w:rsid w:val="712F47D8"/>
    <w:rsid w:val="71326B64"/>
    <w:rsid w:val="71327616"/>
    <w:rsid w:val="713368C1"/>
    <w:rsid w:val="713E27A7"/>
    <w:rsid w:val="71492D0B"/>
    <w:rsid w:val="714C7B10"/>
    <w:rsid w:val="714D0CF3"/>
    <w:rsid w:val="717200A9"/>
    <w:rsid w:val="717C268D"/>
    <w:rsid w:val="71930E1E"/>
    <w:rsid w:val="71AC3A39"/>
    <w:rsid w:val="71AC7738"/>
    <w:rsid w:val="71B17968"/>
    <w:rsid w:val="71BB4AA3"/>
    <w:rsid w:val="71C20803"/>
    <w:rsid w:val="71C30694"/>
    <w:rsid w:val="71C76FBB"/>
    <w:rsid w:val="71E23196"/>
    <w:rsid w:val="71E43BC3"/>
    <w:rsid w:val="71EA1331"/>
    <w:rsid w:val="72037B85"/>
    <w:rsid w:val="72113992"/>
    <w:rsid w:val="722472B8"/>
    <w:rsid w:val="7228164E"/>
    <w:rsid w:val="72510FFD"/>
    <w:rsid w:val="72574F24"/>
    <w:rsid w:val="726B025A"/>
    <w:rsid w:val="72871670"/>
    <w:rsid w:val="728E023D"/>
    <w:rsid w:val="729418E9"/>
    <w:rsid w:val="729A62F6"/>
    <w:rsid w:val="72A70BE9"/>
    <w:rsid w:val="72A96159"/>
    <w:rsid w:val="72AE3A41"/>
    <w:rsid w:val="72C0179F"/>
    <w:rsid w:val="72CA3797"/>
    <w:rsid w:val="72D16A9B"/>
    <w:rsid w:val="72E3255B"/>
    <w:rsid w:val="72E4123F"/>
    <w:rsid w:val="73086471"/>
    <w:rsid w:val="73312916"/>
    <w:rsid w:val="73327279"/>
    <w:rsid w:val="734A199D"/>
    <w:rsid w:val="73614636"/>
    <w:rsid w:val="736856B0"/>
    <w:rsid w:val="73702C45"/>
    <w:rsid w:val="737A6535"/>
    <w:rsid w:val="737F6EFF"/>
    <w:rsid w:val="738530CB"/>
    <w:rsid w:val="73AB7794"/>
    <w:rsid w:val="73D26FAE"/>
    <w:rsid w:val="73D451DD"/>
    <w:rsid w:val="73E246C5"/>
    <w:rsid w:val="73E26DB6"/>
    <w:rsid w:val="73EA6419"/>
    <w:rsid w:val="73EA721E"/>
    <w:rsid w:val="73EF3ADF"/>
    <w:rsid w:val="73F04B4E"/>
    <w:rsid w:val="7407788F"/>
    <w:rsid w:val="74091565"/>
    <w:rsid w:val="74112041"/>
    <w:rsid w:val="74351F94"/>
    <w:rsid w:val="7436688B"/>
    <w:rsid w:val="743844AA"/>
    <w:rsid w:val="743F15A8"/>
    <w:rsid w:val="744D0347"/>
    <w:rsid w:val="744D76BD"/>
    <w:rsid w:val="7458764F"/>
    <w:rsid w:val="745A6644"/>
    <w:rsid w:val="746B035A"/>
    <w:rsid w:val="746D7A41"/>
    <w:rsid w:val="74714492"/>
    <w:rsid w:val="74734FFB"/>
    <w:rsid w:val="74863E81"/>
    <w:rsid w:val="748B6704"/>
    <w:rsid w:val="749A54FE"/>
    <w:rsid w:val="749F5D41"/>
    <w:rsid w:val="74C94AFE"/>
    <w:rsid w:val="74D030FE"/>
    <w:rsid w:val="74DF63A5"/>
    <w:rsid w:val="751632F6"/>
    <w:rsid w:val="75295236"/>
    <w:rsid w:val="752D6AC9"/>
    <w:rsid w:val="7536178F"/>
    <w:rsid w:val="75364851"/>
    <w:rsid w:val="7549738E"/>
    <w:rsid w:val="755215D3"/>
    <w:rsid w:val="756E03ED"/>
    <w:rsid w:val="75877556"/>
    <w:rsid w:val="75883430"/>
    <w:rsid w:val="758B4719"/>
    <w:rsid w:val="758E16C4"/>
    <w:rsid w:val="75A061BA"/>
    <w:rsid w:val="75AD592C"/>
    <w:rsid w:val="75B45EAB"/>
    <w:rsid w:val="75B70B98"/>
    <w:rsid w:val="75EA04FB"/>
    <w:rsid w:val="75ED1A7A"/>
    <w:rsid w:val="75FF5848"/>
    <w:rsid w:val="76075530"/>
    <w:rsid w:val="761A2FF0"/>
    <w:rsid w:val="761A4D64"/>
    <w:rsid w:val="761A7767"/>
    <w:rsid w:val="761F1221"/>
    <w:rsid w:val="762157F1"/>
    <w:rsid w:val="76242496"/>
    <w:rsid w:val="762A1040"/>
    <w:rsid w:val="762B1BCB"/>
    <w:rsid w:val="763130A4"/>
    <w:rsid w:val="76334A4F"/>
    <w:rsid w:val="764903F3"/>
    <w:rsid w:val="76517C8F"/>
    <w:rsid w:val="765C407E"/>
    <w:rsid w:val="76612645"/>
    <w:rsid w:val="76632200"/>
    <w:rsid w:val="767261E2"/>
    <w:rsid w:val="769B0B84"/>
    <w:rsid w:val="76A9357F"/>
    <w:rsid w:val="76C7778F"/>
    <w:rsid w:val="76CA78D9"/>
    <w:rsid w:val="76CC4B62"/>
    <w:rsid w:val="76CD39A6"/>
    <w:rsid w:val="76E546FA"/>
    <w:rsid w:val="76F16911"/>
    <w:rsid w:val="76F438CA"/>
    <w:rsid w:val="770804E1"/>
    <w:rsid w:val="77091A0F"/>
    <w:rsid w:val="770A63CF"/>
    <w:rsid w:val="77143997"/>
    <w:rsid w:val="771658CE"/>
    <w:rsid w:val="772C256C"/>
    <w:rsid w:val="77523E44"/>
    <w:rsid w:val="77605586"/>
    <w:rsid w:val="776A33AE"/>
    <w:rsid w:val="7776280B"/>
    <w:rsid w:val="77783412"/>
    <w:rsid w:val="777D02E6"/>
    <w:rsid w:val="7786058D"/>
    <w:rsid w:val="77A47686"/>
    <w:rsid w:val="77A725B3"/>
    <w:rsid w:val="77D60F1E"/>
    <w:rsid w:val="77D97652"/>
    <w:rsid w:val="77F641B0"/>
    <w:rsid w:val="77F8380D"/>
    <w:rsid w:val="77FF037E"/>
    <w:rsid w:val="780823A1"/>
    <w:rsid w:val="780E60BC"/>
    <w:rsid w:val="7812379B"/>
    <w:rsid w:val="781C36A1"/>
    <w:rsid w:val="782017B2"/>
    <w:rsid w:val="78294803"/>
    <w:rsid w:val="783B39D3"/>
    <w:rsid w:val="783E184A"/>
    <w:rsid w:val="78446EB6"/>
    <w:rsid w:val="785666F2"/>
    <w:rsid w:val="78660A33"/>
    <w:rsid w:val="78977154"/>
    <w:rsid w:val="78AF02BB"/>
    <w:rsid w:val="78B25ED3"/>
    <w:rsid w:val="78BA4D6E"/>
    <w:rsid w:val="78C622A4"/>
    <w:rsid w:val="78CA4C55"/>
    <w:rsid w:val="78CA5330"/>
    <w:rsid w:val="78D769AB"/>
    <w:rsid w:val="78E701E5"/>
    <w:rsid w:val="78F73082"/>
    <w:rsid w:val="79050363"/>
    <w:rsid w:val="791906E7"/>
    <w:rsid w:val="79384A73"/>
    <w:rsid w:val="79395622"/>
    <w:rsid w:val="793E7D32"/>
    <w:rsid w:val="79421EF2"/>
    <w:rsid w:val="794355F0"/>
    <w:rsid w:val="79444EBD"/>
    <w:rsid w:val="79483120"/>
    <w:rsid w:val="794E421F"/>
    <w:rsid w:val="79617738"/>
    <w:rsid w:val="796A54C8"/>
    <w:rsid w:val="797755C7"/>
    <w:rsid w:val="797E298A"/>
    <w:rsid w:val="79821647"/>
    <w:rsid w:val="798D1A82"/>
    <w:rsid w:val="799A1367"/>
    <w:rsid w:val="799D1B18"/>
    <w:rsid w:val="79A232E1"/>
    <w:rsid w:val="79A50B3B"/>
    <w:rsid w:val="79B4260C"/>
    <w:rsid w:val="79BF62FA"/>
    <w:rsid w:val="79CC7AF7"/>
    <w:rsid w:val="79D919FD"/>
    <w:rsid w:val="79ED7812"/>
    <w:rsid w:val="7A10318F"/>
    <w:rsid w:val="7A194028"/>
    <w:rsid w:val="7A24680E"/>
    <w:rsid w:val="7A26581D"/>
    <w:rsid w:val="7A3254F9"/>
    <w:rsid w:val="7A3A4D0D"/>
    <w:rsid w:val="7A3B4525"/>
    <w:rsid w:val="7A426E60"/>
    <w:rsid w:val="7A7F3B18"/>
    <w:rsid w:val="7A8A28AD"/>
    <w:rsid w:val="7A9030F5"/>
    <w:rsid w:val="7A96126F"/>
    <w:rsid w:val="7A9813E6"/>
    <w:rsid w:val="7AA96D0F"/>
    <w:rsid w:val="7ABD7DBB"/>
    <w:rsid w:val="7AC1129C"/>
    <w:rsid w:val="7AC6182E"/>
    <w:rsid w:val="7AC774E6"/>
    <w:rsid w:val="7AD00408"/>
    <w:rsid w:val="7AD70426"/>
    <w:rsid w:val="7ADC75FE"/>
    <w:rsid w:val="7ADF1B39"/>
    <w:rsid w:val="7AE572C3"/>
    <w:rsid w:val="7AEA4374"/>
    <w:rsid w:val="7AF20861"/>
    <w:rsid w:val="7AFD253D"/>
    <w:rsid w:val="7B112253"/>
    <w:rsid w:val="7B1573B0"/>
    <w:rsid w:val="7B1A52EC"/>
    <w:rsid w:val="7B1C1FBD"/>
    <w:rsid w:val="7B25770D"/>
    <w:rsid w:val="7B476CB0"/>
    <w:rsid w:val="7B4B0A0B"/>
    <w:rsid w:val="7B510AF2"/>
    <w:rsid w:val="7B743BF6"/>
    <w:rsid w:val="7B7932C7"/>
    <w:rsid w:val="7B8C0EF9"/>
    <w:rsid w:val="7B9066AC"/>
    <w:rsid w:val="7B9E7F01"/>
    <w:rsid w:val="7BA90681"/>
    <w:rsid w:val="7BAE4F01"/>
    <w:rsid w:val="7BBB2A3B"/>
    <w:rsid w:val="7BBF32AF"/>
    <w:rsid w:val="7BC57F7A"/>
    <w:rsid w:val="7C0D793C"/>
    <w:rsid w:val="7C1248F5"/>
    <w:rsid w:val="7C1472EA"/>
    <w:rsid w:val="7C18770B"/>
    <w:rsid w:val="7C1D68C4"/>
    <w:rsid w:val="7C240EC4"/>
    <w:rsid w:val="7C303FB2"/>
    <w:rsid w:val="7C352E3A"/>
    <w:rsid w:val="7C392C1C"/>
    <w:rsid w:val="7C3A073F"/>
    <w:rsid w:val="7C3C23BB"/>
    <w:rsid w:val="7C3C31CE"/>
    <w:rsid w:val="7C4A046B"/>
    <w:rsid w:val="7C5024D4"/>
    <w:rsid w:val="7C652D15"/>
    <w:rsid w:val="7C6765CB"/>
    <w:rsid w:val="7C6F29EE"/>
    <w:rsid w:val="7C717887"/>
    <w:rsid w:val="7C813B93"/>
    <w:rsid w:val="7C897525"/>
    <w:rsid w:val="7C951A82"/>
    <w:rsid w:val="7C96733C"/>
    <w:rsid w:val="7C9E7B00"/>
    <w:rsid w:val="7CA47E6F"/>
    <w:rsid w:val="7CAD2236"/>
    <w:rsid w:val="7CC65696"/>
    <w:rsid w:val="7CD45B16"/>
    <w:rsid w:val="7CDF0AEC"/>
    <w:rsid w:val="7CE3709A"/>
    <w:rsid w:val="7CFC32CE"/>
    <w:rsid w:val="7D1D6107"/>
    <w:rsid w:val="7D231BE4"/>
    <w:rsid w:val="7D2D5C3F"/>
    <w:rsid w:val="7D326DF2"/>
    <w:rsid w:val="7D366659"/>
    <w:rsid w:val="7D642A50"/>
    <w:rsid w:val="7D6851E2"/>
    <w:rsid w:val="7D771362"/>
    <w:rsid w:val="7D8F7AC6"/>
    <w:rsid w:val="7DBB2F43"/>
    <w:rsid w:val="7DC9366E"/>
    <w:rsid w:val="7DCA10F8"/>
    <w:rsid w:val="7DCD06F9"/>
    <w:rsid w:val="7DCD5BB3"/>
    <w:rsid w:val="7DD26321"/>
    <w:rsid w:val="7DFB7D15"/>
    <w:rsid w:val="7DFE072C"/>
    <w:rsid w:val="7E103E0C"/>
    <w:rsid w:val="7E1219D4"/>
    <w:rsid w:val="7E490951"/>
    <w:rsid w:val="7E531C92"/>
    <w:rsid w:val="7E561D9C"/>
    <w:rsid w:val="7E5D5697"/>
    <w:rsid w:val="7E604A2D"/>
    <w:rsid w:val="7E643FDE"/>
    <w:rsid w:val="7E6C5A8B"/>
    <w:rsid w:val="7E7710E2"/>
    <w:rsid w:val="7E8F53F6"/>
    <w:rsid w:val="7E902F20"/>
    <w:rsid w:val="7E926A5B"/>
    <w:rsid w:val="7E9A41B2"/>
    <w:rsid w:val="7E9B4C74"/>
    <w:rsid w:val="7E9E4F58"/>
    <w:rsid w:val="7EC5285E"/>
    <w:rsid w:val="7ECA1A6C"/>
    <w:rsid w:val="7ED12A08"/>
    <w:rsid w:val="7EE14B29"/>
    <w:rsid w:val="7EE35872"/>
    <w:rsid w:val="7F125C9C"/>
    <w:rsid w:val="7F1778D4"/>
    <w:rsid w:val="7F25116C"/>
    <w:rsid w:val="7F2C2F8C"/>
    <w:rsid w:val="7F33416D"/>
    <w:rsid w:val="7F3F7CF8"/>
    <w:rsid w:val="7F4B4D6A"/>
    <w:rsid w:val="7F541679"/>
    <w:rsid w:val="7F67732C"/>
    <w:rsid w:val="7F754AA8"/>
    <w:rsid w:val="7F7A3ECD"/>
    <w:rsid w:val="7F802EA5"/>
    <w:rsid w:val="7F837036"/>
    <w:rsid w:val="7F8D473E"/>
    <w:rsid w:val="7F8E6833"/>
    <w:rsid w:val="7F9E0835"/>
    <w:rsid w:val="7FA8711F"/>
    <w:rsid w:val="7FB02A56"/>
    <w:rsid w:val="7FBE0804"/>
    <w:rsid w:val="7FBF329D"/>
    <w:rsid w:val="7FC7091D"/>
    <w:rsid w:val="7FDA078D"/>
    <w:rsid w:val="7FDD60B1"/>
    <w:rsid w:val="7FDF0AC9"/>
    <w:rsid w:val="7FE20055"/>
    <w:rsid w:val="7FF02F40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D78E86-3D8A-4E8D-B515-FB2BFBC5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F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rsid w:val="00501F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rsid w:val="00501FF5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501FF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501FF5"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rsid w:val="00501FF5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01FF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01FF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501FF5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Indent"/>
    <w:link w:val="Heading9Char"/>
    <w:qFormat/>
    <w:rsid w:val="00501FF5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501FF5"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rsid w:val="00501FF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501FF5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01FF5"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sid w:val="00501FF5"/>
    <w:rPr>
      <w:b/>
      <w:bCs/>
    </w:rPr>
  </w:style>
  <w:style w:type="paragraph" w:styleId="DocumentMap">
    <w:name w:val="Document Map"/>
    <w:basedOn w:val="Normal"/>
    <w:semiHidden/>
    <w:qFormat/>
    <w:rsid w:val="00501FF5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501FF5"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rsid w:val="00501FF5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501FF5"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501FF5"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link w:val="HeaderChar"/>
    <w:qFormat/>
    <w:rsid w:val="00501F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01FF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List">
    <w:name w:val="List"/>
    <w:basedOn w:val="Normal"/>
    <w:qFormat/>
    <w:rsid w:val="00501FF5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501FF5"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rsid w:val="00501F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501FF5"/>
    <w:rPr>
      <w:b/>
    </w:rPr>
  </w:style>
  <w:style w:type="character" w:styleId="PageNumber">
    <w:name w:val="page number"/>
    <w:basedOn w:val="DefaultParagraphFont"/>
    <w:uiPriority w:val="99"/>
    <w:unhideWhenUsed/>
    <w:qFormat/>
    <w:rsid w:val="00501FF5"/>
  </w:style>
  <w:style w:type="character" w:styleId="FollowedHyperlink">
    <w:name w:val="FollowedHyperlink"/>
    <w:qFormat/>
    <w:rsid w:val="00501FF5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501FF5"/>
    <w:rPr>
      <w:color w:val="0000FF"/>
      <w:u w:val="single"/>
    </w:rPr>
  </w:style>
  <w:style w:type="character" w:styleId="CommentReference">
    <w:name w:val="annotation reference"/>
    <w:unhideWhenUsed/>
    <w:qFormat/>
    <w:rsid w:val="00501FF5"/>
    <w:rPr>
      <w:sz w:val="16"/>
      <w:szCs w:val="16"/>
    </w:rPr>
  </w:style>
  <w:style w:type="character" w:styleId="FootnoteReference">
    <w:name w:val="footnote reference"/>
    <w:semiHidden/>
    <w:qFormat/>
    <w:rsid w:val="00501FF5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501FF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501FF5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501FF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sid w:val="00501FF5"/>
    <w:rPr>
      <w:color w:val="808080"/>
    </w:rPr>
  </w:style>
  <w:style w:type="character" w:customStyle="1" w:styleId="B2Char1">
    <w:name w:val="B2 Char1"/>
    <w:link w:val="B2"/>
    <w:qFormat/>
    <w:rsid w:val="00501FF5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501FF5"/>
    <w:pPr>
      <w:overflowPunct/>
      <w:autoSpaceDE/>
      <w:autoSpaceDN/>
      <w:adjustRightInd/>
      <w:ind w:left="851"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sid w:val="00501FF5"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sid w:val="00501FF5"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501FF5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501FF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sid w:val="00501FF5"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sid w:val="00501FF5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501F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  <w:rsid w:val="00501FF5"/>
  </w:style>
  <w:style w:type="character" w:customStyle="1" w:styleId="THChar">
    <w:name w:val="TH Char"/>
    <w:link w:val="TH"/>
    <w:qFormat/>
    <w:rsid w:val="00501FF5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501FF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sid w:val="00501FF5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sid w:val="00501FF5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501FF5"/>
    <w:rPr>
      <w:rFonts w:eastAsia="SimSun"/>
      <w:b/>
    </w:rPr>
  </w:style>
  <w:style w:type="paragraph" w:customStyle="1" w:styleId="TAC">
    <w:name w:val="TAC"/>
    <w:basedOn w:val="TAL"/>
    <w:link w:val="TACChar"/>
    <w:qFormat/>
    <w:rsid w:val="00501FF5"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rsid w:val="00501FF5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sid w:val="00501FF5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501FF5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sid w:val="00501FF5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501FF5"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sid w:val="00501FF5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501FF5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501FF5"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sid w:val="00501FF5"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sid w:val="00501FF5"/>
    <w:rPr>
      <w:lang w:val="en-GB" w:eastAsia="en-US" w:bidi="ar-SA"/>
    </w:rPr>
  </w:style>
  <w:style w:type="character" w:customStyle="1" w:styleId="B1">
    <w:name w:val="B1 (文字)"/>
    <w:qFormat/>
    <w:rsid w:val="00501FF5"/>
    <w:rPr>
      <w:rFonts w:eastAsia="Times New Roman"/>
    </w:rPr>
  </w:style>
  <w:style w:type="character" w:customStyle="1" w:styleId="CaptionChar">
    <w:name w:val="Caption Char"/>
    <w:link w:val="Caption"/>
    <w:qFormat/>
    <w:rsid w:val="00501FF5"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sid w:val="00501FF5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501FF5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01FF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sid w:val="00501FF5"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  <w:rsid w:val="00501FF5"/>
  </w:style>
  <w:style w:type="character" w:customStyle="1" w:styleId="Heading8Char">
    <w:name w:val="Heading 8 Char"/>
    <w:link w:val="Heading8"/>
    <w:qFormat/>
    <w:rsid w:val="00501FF5"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sid w:val="00501FF5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sid w:val="00501FF5"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sid w:val="00501FF5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501FF5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sid w:val="00501FF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sid w:val="00501FF5"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sid w:val="00501FF5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501FF5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sid w:val="00501FF5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501FF5"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sid w:val="00501FF5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sid w:val="00501FF5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sid w:val="00501FF5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501FF5"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rsid w:val="00501FF5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rsid w:val="00501FF5"/>
    <w:pPr>
      <w:ind w:left="567"/>
    </w:pPr>
    <w:rPr>
      <w:lang w:eastAsia="en-US"/>
    </w:rPr>
  </w:style>
  <w:style w:type="paragraph" w:customStyle="1" w:styleId="CRCoverPage">
    <w:name w:val="CR Cover Page"/>
    <w:qFormat/>
    <w:rsid w:val="00501FF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rsid w:val="00501FF5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501FF5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501FF5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rsid w:val="00501FF5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501FF5"/>
    <w:pPr>
      <w:numPr>
        <w:numId w:val="3"/>
      </w:numPr>
    </w:pPr>
    <w:rPr>
      <w:rFonts w:eastAsia="MS Mincho"/>
      <w:lang w:val="en-GB" w:eastAsia="en-US"/>
    </w:rPr>
  </w:style>
  <w:style w:type="paragraph" w:customStyle="1" w:styleId="ZT">
    <w:name w:val="ZT"/>
    <w:qFormat/>
    <w:rsid w:val="00501FF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rsid w:val="00501FF5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501FF5"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rsid w:val="00501FF5"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rsid w:val="00501FF5"/>
    <w:pPr>
      <w:ind w:left="720"/>
      <w:contextualSpacing/>
    </w:pPr>
  </w:style>
  <w:style w:type="paragraph" w:customStyle="1" w:styleId="ACTION">
    <w:name w:val="ACTION"/>
    <w:basedOn w:val="Normal"/>
    <w:qFormat/>
    <w:rsid w:val="00501FF5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sid w:val="00501FF5"/>
    <w:rPr>
      <w:rFonts w:eastAsia="SimSu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rsid w:val="00501FF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rsid w:val="00501FF5"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rsid w:val="00501FF5"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sid w:val="00501FF5"/>
    <w:rPr>
      <w:szCs w:val="24"/>
      <w:lang w:eastAsia="ko-KR"/>
    </w:rPr>
  </w:style>
  <w:style w:type="paragraph" w:styleId="ListParagraph">
    <w:name w:val="List Paragraph"/>
    <w:basedOn w:val="Normal"/>
    <w:uiPriority w:val="34"/>
    <w:unhideWhenUsed/>
    <w:qFormat/>
    <w:rsid w:val="00501F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501FF5"/>
    <w:rPr>
      <w:color w:val="808080"/>
    </w:rPr>
  </w:style>
  <w:style w:type="paragraph" w:customStyle="1" w:styleId="a">
    <w:name w:val="附图正文"/>
    <w:basedOn w:val="Normal"/>
    <w:qFormat/>
    <w:rsid w:val="00501FF5"/>
    <w:pPr>
      <w:spacing w:line="240" w:lineRule="auto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475FC6-8B00-48F8-B6C2-7FB17B4D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388</cp:revision>
  <cp:lastPrinted>2011-10-30T11:16:00Z</cp:lastPrinted>
  <dcterms:created xsi:type="dcterms:W3CDTF">2018-08-09T20:54:00Z</dcterms:created>
  <dcterms:modified xsi:type="dcterms:W3CDTF">2019-03-30T05:34:00Z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